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BOARD OF DIRECTOR MINUTES</w:t>
        <w:br w:type="textWrapping"/>
      </w:r>
      <w:r w:rsidDel="00000000" w:rsidR="00000000" w:rsidRPr="00000000">
        <w:rPr>
          <w:rFonts w:ascii="Times New Roman" w:cs="Times New Roman" w:eastAsia="Times New Roman" w:hAnsi="Times New Roman"/>
          <w:sz w:val="28"/>
          <w:szCs w:val="28"/>
          <w:rtl w:val="0"/>
        </w:rPr>
        <w:t xml:space="preserve">June 8, 2020</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Welcome and Call to Order:  </w:t>
      </w:r>
      <w:r w:rsidDel="00000000" w:rsidR="00000000" w:rsidRPr="00000000">
        <w:rPr>
          <w:rFonts w:ascii="Times New Roman" w:cs="Times New Roman" w:eastAsia="Times New Roman" w:hAnsi="Times New Roman"/>
          <w:color w:val="000000"/>
          <w:sz w:val="24"/>
          <w:szCs w:val="24"/>
          <w:rtl w:val="0"/>
        </w:rPr>
        <w:t xml:space="preserve">The NMA Board meeting was called to order by Board Chair, Bridget Mealman at </w:t>
      </w:r>
      <w:r w:rsidDel="00000000" w:rsidR="00000000" w:rsidRPr="00000000">
        <w:rPr>
          <w:rFonts w:ascii="Times New Roman" w:cs="Times New Roman" w:eastAsia="Times New Roman" w:hAnsi="Times New Roman"/>
          <w:sz w:val="24"/>
          <w:szCs w:val="24"/>
          <w:rtl w:val="0"/>
        </w:rPr>
        <w:t xml:space="preserve">6:03pm.</w:t>
      </w:r>
      <w:r w:rsidDel="00000000" w:rsidR="00000000" w:rsidRPr="00000000">
        <w:rPr>
          <w:rtl w:val="0"/>
        </w:rPr>
      </w:r>
    </w:p>
    <w:p w:rsidR="00000000" w:rsidDel="00000000" w:rsidP="00000000" w:rsidRDefault="00000000" w:rsidRPr="00000000" w14:paraId="00000004">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Roll Call</w:t>
      </w:r>
      <w:r w:rsidDel="00000000" w:rsidR="00000000" w:rsidRPr="00000000">
        <w:rPr>
          <w:rtl w:val="0"/>
        </w:rPr>
      </w:r>
    </w:p>
    <w:p w:rsidR="00000000" w:rsidDel="00000000" w:rsidP="00000000" w:rsidRDefault="00000000" w:rsidRPr="00000000" w14:paraId="00000005">
      <w:pPr>
        <w:numPr>
          <w:ilvl w:val="2"/>
          <w:numId w:val="4"/>
        </w:numPr>
        <w:pBdr>
          <w:top w:space="0" w:sz="0" w:val="nil"/>
          <w:left w:space="0" w:sz="0" w:val="nil"/>
          <w:bottom w:space="0" w:sz="0" w:val="nil"/>
          <w:right w:space="0" w:sz="0" w:val="nil"/>
          <w:between w:space="0" w:sz="0" w:val="nil"/>
        </w:pBdr>
        <w:spacing w:after="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Board Members: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Chonburi Lee, Bridget Mealman, Terence Jones, Janie Yang, Kinley Vang</w:t>
      </w:r>
      <w:r w:rsidDel="00000000" w:rsidR="00000000" w:rsidRPr="00000000">
        <w:rPr>
          <w:rtl w:val="0"/>
        </w:rPr>
      </w:r>
    </w:p>
    <w:p w:rsidR="00000000" w:rsidDel="00000000" w:rsidP="00000000" w:rsidRDefault="00000000" w:rsidRPr="00000000" w14:paraId="00000006">
      <w:pPr>
        <w:numPr>
          <w:ilvl w:val="2"/>
          <w:numId w:val="4"/>
        </w:numPr>
        <w:pBdr>
          <w:top w:space="0" w:sz="0" w:val="nil"/>
          <w:left w:space="0" w:sz="0" w:val="nil"/>
          <w:bottom w:space="0" w:sz="0" w:val="nil"/>
          <w:right w:space="0" w:sz="0" w:val="nil"/>
          <w:between w:space="0" w:sz="0" w:val="nil"/>
        </w:pBdr>
        <w:spacing w:after="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Ex-Officio: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Bao Vang</w:t>
      </w:r>
      <w:r w:rsidDel="00000000" w:rsidR="00000000" w:rsidRPr="00000000">
        <w:rPr>
          <w:rtl w:val="0"/>
        </w:rPr>
      </w:r>
    </w:p>
    <w:p w:rsidR="00000000" w:rsidDel="00000000" w:rsidP="00000000" w:rsidRDefault="00000000" w:rsidRPr="00000000" w14:paraId="00000007">
      <w:pPr>
        <w:numPr>
          <w:ilvl w:val="2"/>
          <w:numId w:val="4"/>
        </w:numPr>
        <w:pBdr>
          <w:top w:space="0" w:sz="0" w:val="nil"/>
          <w:left w:space="0" w:sz="0" w:val="nil"/>
          <w:bottom w:space="0" w:sz="0" w:val="nil"/>
          <w:right w:space="0" w:sz="0" w:val="nil"/>
          <w:between w:space="0" w:sz="0" w:val="nil"/>
        </w:pBdr>
        <w:spacing w:after="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Guests:</w:t>
      </w:r>
      <w:r w:rsidDel="00000000" w:rsidR="00000000" w:rsidRPr="00000000">
        <w:rPr>
          <w:rFonts w:ascii="Times New Roman" w:cs="Times New Roman" w:eastAsia="Times New Roman" w:hAnsi="Times New Roman"/>
          <w:color w:val="000000"/>
          <w:sz w:val="24"/>
          <w:szCs w:val="24"/>
          <w:rtl w:val="0"/>
        </w:rPr>
        <w:t xml:space="preserve"> Stephanie Steen, Mai Ka Yang, Tyler Dehne</w:t>
      </w:r>
    </w:p>
    <w:p w:rsidR="00000000" w:rsidDel="00000000" w:rsidP="00000000" w:rsidRDefault="00000000" w:rsidRPr="00000000" w14:paraId="00000008">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single"/>
          <w:rtl w:val="0"/>
        </w:rPr>
        <w:t xml:space="preserve">Public Comments:</w:t>
      </w:r>
      <w:r w:rsidDel="00000000" w:rsidR="00000000" w:rsidRPr="00000000">
        <w:rPr>
          <w:rFonts w:ascii="Times New Roman" w:cs="Times New Roman" w:eastAsia="Times New Roman" w:hAnsi="Times New Roman"/>
          <w:sz w:val="24"/>
          <w:szCs w:val="24"/>
          <w:rtl w:val="0"/>
        </w:rPr>
        <w:t xml:space="preserve"> None</w:t>
      </w:r>
    </w:p>
    <w:p w:rsidR="00000000" w:rsidDel="00000000" w:rsidP="00000000" w:rsidRDefault="00000000" w:rsidRPr="00000000" w14:paraId="00000009">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000000"/>
          <w:sz w:val="24"/>
          <w:szCs w:val="24"/>
          <w:highlight w:val="white"/>
          <w:u w:val="single"/>
          <w:rtl w:val="0"/>
        </w:rPr>
        <w:t xml:space="preserve">Call for Board Conflict of Interest Disclosures:</w:t>
      </w:r>
      <w:r w:rsidDel="00000000" w:rsidR="00000000" w:rsidRPr="00000000">
        <w:rPr>
          <w:rFonts w:ascii="Times New Roman" w:cs="Times New Roman" w:eastAsia="Times New Roman" w:hAnsi="Times New Roman"/>
          <w:color w:val="000000"/>
          <w:sz w:val="24"/>
          <w:szCs w:val="24"/>
          <w:highlight w:val="white"/>
          <w:rtl w:val="0"/>
        </w:rPr>
        <w:t xml:space="preserve"> No</w:t>
      </w:r>
      <w:r w:rsidDel="00000000" w:rsidR="00000000" w:rsidRPr="00000000">
        <w:rPr>
          <w:rFonts w:ascii="Times New Roman" w:cs="Times New Roman" w:eastAsia="Times New Roman" w:hAnsi="Times New Roman"/>
          <w:sz w:val="24"/>
          <w:szCs w:val="24"/>
          <w:highlight w:val="white"/>
          <w:rtl w:val="0"/>
        </w:rPr>
        <w:t xml:space="preserve">ne</w:t>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u w:val="single"/>
          <w:rtl w:val="0"/>
        </w:rPr>
        <w:t xml:space="preserve">Board Virtual Meeting Expectations:</w:t>
      </w:r>
      <w:r w:rsidDel="00000000" w:rsidR="00000000" w:rsidRPr="00000000">
        <w:rPr>
          <w:rFonts w:ascii="Times New Roman" w:cs="Times New Roman" w:eastAsia="Times New Roman" w:hAnsi="Times New Roman"/>
          <w:sz w:val="24"/>
          <w:szCs w:val="24"/>
          <w:highlight w:val="white"/>
          <w:rtl w:val="0"/>
        </w:rPr>
        <w:t xml:space="preserve"> Bridget Mealman went over virtual meeting expectations and ensured all board members could hear each other.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216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Review Agenda</w:t>
      </w:r>
    </w:p>
    <w:p w:rsidR="00000000" w:rsidDel="00000000" w:rsidP="00000000" w:rsidRDefault="00000000" w:rsidRPr="00000000" w14:paraId="0000000D">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Reviewed today’s agenda. Removed the CEO Performance Review from the agenda. </w:t>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Chonburi Lee motioned to approve the agenda as amended. Seconded by Janie Yang.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1440" w:firstLine="0"/>
        <w:rPr>
          <w:rFonts w:ascii="Times New Roman" w:cs="Times New Roman" w:eastAsia="Times New Roman" w:hAnsi="Times New Roman"/>
          <w:sz w:val="24"/>
          <w:szCs w:val="24"/>
        </w:rPr>
      </w:pPr>
      <w:r w:rsidDel="00000000" w:rsidR="00000000" w:rsidRPr="00000000">
        <w:rPr>
          <w:rtl w:val="0"/>
        </w:rPr>
      </w:r>
    </w:p>
    <w:tbl>
      <w:tblPr>
        <w:tblStyle w:val="Table1"/>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1A">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passes.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Review Minutes from May 11, 2020</w:t>
      </w:r>
    </w:p>
    <w:p w:rsidR="00000000" w:rsidDel="00000000" w:rsidP="00000000" w:rsidRDefault="00000000" w:rsidRPr="00000000" w14:paraId="0000001D">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Reviewed the minutes from May 11, 2020. Updated “entrance” to “insurance” under 8a. </w:t>
      </w:r>
    </w:p>
    <w:p w:rsidR="00000000" w:rsidDel="00000000" w:rsidP="00000000" w:rsidRDefault="00000000" w:rsidRPr="00000000" w14:paraId="0000001E">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Terence Jones motioned to approve the May 11, 2020 minutes as amended. Kinley Vang seconded. </w:t>
      </w:r>
    </w:p>
    <w:p w:rsidR="00000000" w:rsidDel="00000000" w:rsidP="00000000" w:rsidRDefault="00000000" w:rsidRPr="00000000" w14:paraId="0000001F">
      <w:pPr>
        <w:spacing w:after="0" w:lineRule="auto"/>
        <w:ind w:left="1440" w:firstLine="0"/>
        <w:rPr>
          <w:rFonts w:ascii="Times New Roman" w:cs="Times New Roman" w:eastAsia="Times New Roman" w:hAnsi="Times New Roman"/>
          <w:sz w:val="24"/>
          <w:szCs w:val="24"/>
        </w:rPr>
      </w:pPr>
      <w:r w:rsidDel="00000000" w:rsidR="00000000" w:rsidRPr="00000000">
        <w:rPr>
          <w:rtl w:val="0"/>
        </w:rPr>
      </w:r>
    </w:p>
    <w:tbl>
      <w:tblPr>
        <w:tblStyle w:val="Table2"/>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2A">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4"/>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Minutes from May 26, 2020 Annual Board Meeting</w:t>
      </w:r>
    </w:p>
    <w:p w:rsidR="00000000" w:rsidDel="00000000" w:rsidP="00000000" w:rsidRDefault="00000000" w:rsidRPr="00000000" w14:paraId="0000002D">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the minutes from May 26, 2020. </w:t>
      </w:r>
    </w:p>
    <w:p w:rsidR="00000000" w:rsidDel="00000000" w:rsidP="00000000" w:rsidRDefault="00000000" w:rsidRPr="00000000" w14:paraId="0000002E">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Janie Yang motioned to approve the May 26, 2020 minutes. </w:t>
      </w:r>
      <w:r w:rsidDel="00000000" w:rsidR="00000000" w:rsidRPr="00000000">
        <w:rPr>
          <w:rFonts w:ascii="Times New Roman" w:cs="Times New Roman" w:eastAsia="Times New Roman" w:hAnsi="Times New Roman"/>
          <w:sz w:val="24"/>
          <w:szCs w:val="24"/>
          <w:rtl w:val="0"/>
        </w:rPr>
        <w:t xml:space="preserve">Kinley Vang </w:t>
      </w:r>
      <w:r w:rsidDel="00000000" w:rsidR="00000000" w:rsidRPr="00000000">
        <w:rPr>
          <w:rFonts w:ascii="Times New Roman" w:cs="Times New Roman" w:eastAsia="Times New Roman" w:hAnsi="Times New Roman"/>
          <w:sz w:val="24"/>
          <w:szCs w:val="24"/>
          <w:rtl w:val="0"/>
        </w:rPr>
        <w:t xml:space="preserve">seconded. </w:t>
      </w:r>
    </w:p>
    <w:p w:rsidR="00000000" w:rsidDel="00000000" w:rsidP="00000000" w:rsidRDefault="00000000" w:rsidRPr="00000000" w14:paraId="0000002F">
      <w:pPr>
        <w:numPr>
          <w:ilvl w:val="1"/>
          <w:numId w:val="4"/>
        </w:numPr>
        <w:spacing w:after="0" w:lineRule="auto"/>
        <w:ind w:left="1440" w:hanging="360"/>
        <w:rPr>
          <w:rFonts w:ascii="Times New Roman" w:cs="Times New Roman" w:eastAsia="Times New Roman" w:hAnsi="Times New Roman"/>
          <w:sz w:val="24"/>
          <w:szCs w:val="24"/>
          <w:u w:val="none"/>
        </w:rPr>
      </w:pPr>
      <w:r w:rsidDel="00000000" w:rsidR="00000000" w:rsidRPr="00000000">
        <w:rPr>
          <w:rtl w:val="0"/>
        </w:rPr>
      </w:r>
    </w:p>
    <w:tbl>
      <w:tblPr>
        <w:tblStyle w:val="Table3"/>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3A">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Reseat Board Member - Chonburi Lee</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Chonburi Lee has been reelected to the seat as a board member. </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Terence Jones motion to accept Chonburi Lee as the reseated community board member for the next three years. Kinley Vang seconded. </w:t>
      </w:r>
    </w:p>
    <w:p w:rsidR="00000000" w:rsidDel="00000000" w:rsidP="00000000" w:rsidRDefault="00000000" w:rsidRPr="00000000" w14:paraId="0000003F">
      <w:pPr>
        <w:numPr>
          <w:ilvl w:val="1"/>
          <w:numId w:val="4"/>
        </w:numPr>
        <w:spacing w:after="0" w:lineRule="auto"/>
        <w:ind w:left="1440" w:hanging="360"/>
        <w:rPr>
          <w:rFonts w:ascii="Times New Roman" w:cs="Times New Roman" w:eastAsia="Times New Roman" w:hAnsi="Times New Roman"/>
          <w:b w:val="1"/>
          <w:sz w:val="24"/>
          <w:szCs w:val="24"/>
        </w:rPr>
      </w:pPr>
      <w:r w:rsidDel="00000000" w:rsidR="00000000" w:rsidRPr="00000000">
        <w:rPr>
          <w:rtl w:val="0"/>
        </w:rPr>
      </w:r>
    </w:p>
    <w:tbl>
      <w:tblPr>
        <w:tblStyle w:val="Table4"/>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4A">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Motion Passes.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highlight w:val="white"/>
          <w:rtl w:val="0"/>
        </w:rPr>
        <w:t xml:space="preserve">SY 20-21 Board Meeting Schedule </w:t>
      </w: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of Directors re-identified the best time and day to meet beginning July 2020.</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Choburi Lee motioned to approve the NMA board to meet on the second Monday at 5:00pm beginning July 2020.  The motion was seconded by Janie Yang.</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tl w:val="0"/>
        </w:rPr>
      </w:r>
    </w:p>
    <w:tbl>
      <w:tblPr>
        <w:tblStyle w:val="Table5"/>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59">
      <w:pPr>
        <w:numPr>
          <w:ilvl w:val="0"/>
          <w:numId w:val="5"/>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Passes.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20-21 Budget </w:t>
      </w:r>
      <w:r w:rsidDel="00000000" w:rsidR="00000000" w:rsidRPr="00000000">
        <w:rPr>
          <w:rtl w:val="0"/>
        </w:rPr>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Dehne presented the draft budget for the Board of Directors.  </w:t>
      </w:r>
    </w:p>
    <w:p w:rsidR="00000000" w:rsidDel="00000000" w:rsidP="00000000" w:rsidRDefault="00000000" w:rsidRPr="00000000" w14:paraId="0000005D">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an increase of enrollment to 775. </w:t>
      </w:r>
    </w:p>
    <w:p w:rsidR="00000000" w:rsidDel="00000000" w:rsidP="00000000" w:rsidRDefault="00000000" w:rsidRPr="00000000" w14:paraId="0000005E">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Chonburi has reviewed the draft budget thoroughly with Tyler. There is not a lot of change in the budget in comparison to this year. The only concern is around meal costs in the future. </w:t>
      </w:r>
    </w:p>
    <w:p w:rsidR="00000000" w:rsidDel="00000000" w:rsidP="00000000" w:rsidRDefault="00000000" w:rsidRPr="00000000" w14:paraId="0000005F">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Chonburi Lee motion to approve the working budget for the 2020-2021 school year. Janie Yang seconded. </w:t>
      </w:r>
    </w:p>
    <w:p w:rsidR="00000000" w:rsidDel="00000000" w:rsidP="00000000" w:rsidRDefault="00000000" w:rsidRPr="00000000" w14:paraId="00000060">
      <w:pPr>
        <w:spacing w:after="0" w:lineRule="auto"/>
        <w:ind w:left="1440" w:firstLine="0"/>
        <w:rPr>
          <w:rFonts w:ascii="Times New Roman" w:cs="Times New Roman" w:eastAsia="Times New Roman" w:hAnsi="Times New Roman"/>
          <w:sz w:val="24"/>
          <w:szCs w:val="24"/>
        </w:rPr>
      </w:pPr>
      <w:r w:rsidDel="00000000" w:rsidR="00000000" w:rsidRPr="00000000">
        <w:rPr>
          <w:rtl w:val="0"/>
        </w:rPr>
      </w:r>
    </w:p>
    <w:tbl>
      <w:tblPr>
        <w:tblStyle w:val="Table6"/>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6B">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Curriculum Purchase </w:t>
      </w:r>
      <w:r w:rsidDel="00000000" w:rsidR="00000000" w:rsidRPr="00000000">
        <w:rPr>
          <w:rtl w:val="0"/>
        </w:rPr>
      </w:r>
    </w:p>
    <w:p w:rsidR="00000000" w:rsidDel="00000000" w:rsidP="00000000" w:rsidRDefault="00000000" w:rsidRPr="00000000" w14:paraId="0000006E">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Stephanie Steen provided background information on the need to provide high quality curriculums to build and support Reading skills for scholars thus requesting the Board of Directors to approve the curriculum purchase with Wit &amp; Wisdom. </w:t>
      </w:r>
    </w:p>
    <w:p w:rsidR="00000000" w:rsidDel="00000000" w:rsidP="00000000" w:rsidRDefault="00000000" w:rsidRPr="00000000" w14:paraId="0000006F">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Chonburi Lee motion to approve the curriculum purchase of </w:t>
      </w:r>
      <w:r w:rsidDel="00000000" w:rsidR="00000000" w:rsidRPr="00000000">
        <w:rPr>
          <w:rFonts w:ascii="Times New Roman" w:cs="Times New Roman" w:eastAsia="Times New Roman" w:hAnsi="Times New Roman"/>
          <w:sz w:val="24"/>
          <w:szCs w:val="24"/>
          <w:rtl w:val="0"/>
        </w:rPr>
        <w:t xml:space="preserve">$39,935.27. </w:t>
      </w:r>
      <w:r w:rsidDel="00000000" w:rsidR="00000000" w:rsidRPr="00000000">
        <w:rPr>
          <w:rFonts w:ascii="Times New Roman" w:cs="Times New Roman" w:eastAsia="Times New Roman" w:hAnsi="Times New Roman"/>
          <w:sz w:val="24"/>
          <w:szCs w:val="24"/>
          <w:rtl w:val="0"/>
        </w:rPr>
        <w:t xml:space="preserve">Kinley Vang seconded. </w:t>
      </w:r>
    </w:p>
    <w:p w:rsidR="00000000" w:rsidDel="00000000" w:rsidP="00000000" w:rsidRDefault="00000000" w:rsidRPr="00000000" w14:paraId="00000070">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tl w:val="0"/>
        </w:rPr>
      </w:r>
    </w:p>
    <w:tbl>
      <w:tblPr>
        <w:tblStyle w:val="Table7"/>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7B">
      <w:pPr>
        <w:numPr>
          <w:ilvl w:val="1"/>
          <w:numId w:val="4"/>
        </w:numPr>
        <w:spacing w:after="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passes.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Board Conflict of Interest Form </w:t>
      </w:r>
      <w:r w:rsidDel="00000000" w:rsidR="00000000" w:rsidRPr="00000000">
        <w:rPr>
          <w:rtl w:val="0"/>
        </w:rPr>
      </w:r>
    </w:p>
    <w:p w:rsidR="00000000" w:rsidDel="00000000" w:rsidP="00000000" w:rsidRDefault="00000000" w:rsidRPr="00000000" w14:paraId="0000007E">
      <w:pPr>
        <w:numPr>
          <w:ilvl w:val="1"/>
          <w:numId w:val="4"/>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Requested that the Board of Directors complete the form and return to Mai Ka by the end by next Friday, June 19, 2020.</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numPr>
          <w:ilvl w:val="0"/>
          <w:numId w:val="4"/>
        </w:numPr>
        <w:pBdr>
          <w:top w:color="auto" w:space="0" w:sz="0" w:val="none"/>
          <w:bottom w:color="auto" w:space="0" w:sz="0" w:val="none"/>
          <w:right w:color="auto" w:space="0" w:sz="0" w:val="none"/>
          <w:between w:color="auto" w:space="0" w:sz="0" w:val="none"/>
        </w:pBd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Report </w:t>
      </w:r>
    </w:p>
    <w:p w:rsidR="00000000" w:rsidDel="00000000" w:rsidP="00000000" w:rsidRDefault="00000000" w:rsidRPr="00000000" w14:paraId="00000081">
      <w:pPr>
        <w:numPr>
          <w:ilvl w:val="0"/>
          <w:numId w:val="7"/>
        </w:numPr>
        <w:pBdr>
          <w:top w:color="auto" w:space="0" w:sz="0" w:val="none"/>
          <w:bottom w:color="auto" w:space="0" w:sz="0" w:val="none"/>
          <w:right w:color="auto" w:space="0" w:sz="0" w:val="none"/>
          <w:between w:color="auto" w:space="0" w:sz="0" w:val="none"/>
        </w:pBdr>
        <w:spacing w:after="0" w:lineRule="auto"/>
        <w:ind w:left="1800" w:hanging="360"/>
      </w:pPr>
      <w:r w:rsidDel="00000000" w:rsidR="00000000" w:rsidRPr="00000000">
        <w:rPr>
          <w:rFonts w:ascii="Times New Roman" w:cs="Times New Roman" w:eastAsia="Times New Roman" w:hAnsi="Times New Roman"/>
          <w:sz w:val="24"/>
          <w:szCs w:val="24"/>
          <w:rtl w:val="0"/>
        </w:rPr>
        <w:t xml:space="preserve">Q-Comp Report - Stephanie Wheelock presented on Q-Comp. The goal is to raise scholar achievements. Teachers were observed and evaluated on four domains. 61% teachers achieved their goals. Some items to consider for next year: (1) peer observations, (2) co-teaching/coaching models, (3) professional development opportunities, (4) ensure teachers grow based on their evaluations, (5) opportunities for Hmong teachers and teachers of color, and (6) utilizing teacher leaders as a voice.</w:t>
      </w:r>
    </w:p>
    <w:p w:rsidR="00000000" w:rsidDel="00000000" w:rsidP="00000000" w:rsidRDefault="00000000" w:rsidRPr="00000000" w14:paraId="00000082">
      <w:pPr>
        <w:numPr>
          <w:ilvl w:val="0"/>
          <w:numId w:val="8"/>
        </w:numPr>
        <w:pBdr>
          <w:top w:color="auto" w:space="0" w:sz="0" w:val="none"/>
          <w:bottom w:color="auto" w:space="0" w:sz="0" w:val="none"/>
          <w:right w:color="auto" w:space="0" w:sz="0" w:val="none"/>
          <w:between w:color="auto" w:space="0" w:sz="0" w:val="none"/>
        </w:pBdr>
        <w:spacing w:after="0" w:lineRule="auto"/>
        <w:ind w:left="1800" w:hanging="360"/>
      </w:pPr>
      <w:r w:rsidDel="00000000" w:rsidR="00000000" w:rsidRPr="00000000">
        <w:rPr>
          <w:rFonts w:ascii="Times New Roman" w:cs="Times New Roman" w:eastAsia="Times New Roman" w:hAnsi="Times New Roman"/>
          <w:sz w:val="24"/>
          <w:szCs w:val="24"/>
          <w:rtl w:val="0"/>
        </w:rPr>
        <w:t xml:space="preserve">Distance Learning - Strong evidence that scholars are learning at home and know where to find help, as needed. Parents feel their scholars will be ready for the next grade level in the next school year. Teachers are looking for additional assessment and development opportunities. Working closely with Bellweather to strategize for the next school year. </w:t>
      </w:r>
    </w:p>
    <w:p w:rsidR="00000000" w:rsidDel="00000000" w:rsidP="00000000" w:rsidRDefault="00000000" w:rsidRPr="00000000" w14:paraId="00000083">
      <w:pPr>
        <w:numPr>
          <w:ilvl w:val="0"/>
          <w:numId w:val="1"/>
        </w:numPr>
        <w:pBdr>
          <w:top w:color="auto" w:space="0" w:sz="0" w:val="none"/>
          <w:bottom w:color="auto" w:space="0" w:sz="0" w:val="none"/>
          <w:right w:color="auto" w:space="0" w:sz="0" w:val="none"/>
          <w:between w:color="auto" w:space="0" w:sz="0" w:val="none"/>
        </w:pBdr>
        <w:spacing w:after="0" w:lineRule="auto"/>
        <w:ind w:left="1800" w:hanging="360"/>
      </w:pPr>
      <w:r w:rsidDel="00000000" w:rsidR="00000000" w:rsidRPr="00000000">
        <w:rPr>
          <w:rFonts w:ascii="Times New Roman" w:cs="Times New Roman" w:eastAsia="Times New Roman" w:hAnsi="Times New Roman"/>
          <w:sz w:val="24"/>
          <w:szCs w:val="24"/>
          <w:rtl w:val="0"/>
        </w:rPr>
        <w:t xml:space="preserve">Summer Program - 70 scholars currently attend NMA’s hybrid program. All classrooms will be on the second floor with no more than 10 people in each room. Desks will be placed 6 ft apart. Guidelines are followed as recommended by MDE.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4"/>
        </w:numPr>
        <w:pBdr>
          <w:top w:color="auto" w:space="0" w:sz="0" w:val="none"/>
          <w:bottom w:color="auto" w:space="0" w:sz="0" w:val="none"/>
          <w:right w:color="auto" w:space="0" w:sz="0" w:val="none"/>
          <w:between w:color="auto" w:space="0" w:sz="0" w:val="none"/>
        </w:pBd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Vendor Contracts </w:t>
      </w:r>
    </w:p>
    <w:p w:rsidR="00000000" w:rsidDel="00000000" w:rsidP="00000000" w:rsidRDefault="00000000" w:rsidRPr="00000000" w14:paraId="00000086">
      <w:pPr>
        <w:numPr>
          <w:ilvl w:val="0"/>
          <w:numId w:val="2"/>
        </w:numPr>
        <w:pBdr>
          <w:top w:color="auto" w:space="0" w:sz="0" w:val="none"/>
          <w:bottom w:color="auto" w:space="0" w:sz="0" w:val="none"/>
          <w:right w:color="auto" w:space="0" w:sz="0" w:val="none"/>
          <w:between w:color="auto" w:space="0" w:sz="0" w:val="none"/>
        </w:pBdr>
        <w:spacing w:after="0" w:lineRule="auto"/>
        <w:ind w:left="1800" w:hanging="36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Mai Ka Yang requested the Board of Directors approve both PriorityOne and Sentient Healthcare, Inc.’s contracts. </w:t>
      </w:r>
    </w:p>
    <w:p w:rsidR="00000000" w:rsidDel="00000000" w:rsidP="00000000" w:rsidRDefault="00000000" w:rsidRPr="00000000" w14:paraId="00000087">
      <w:pPr>
        <w:numPr>
          <w:ilvl w:val="0"/>
          <w:numId w:val="2"/>
        </w:numPr>
        <w:pBdr>
          <w:top w:color="auto" w:space="0" w:sz="0" w:val="none"/>
          <w:bottom w:color="auto" w:space="0" w:sz="0" w:val="none"/>
          <w:right w:color="auto" w:space="0" w:sz="0" w:val="none"/>
          <w:between w:color="auto" w:space="0" w:sz="0" w:val="none"/>
        </w:pBdr>
        <w:spacing w:after="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Terence Jones motion to approve both the Sentient Healthcare, Inc contract and PriorityOne’s contract after amending the 3.2 to be preapproved for reimbursement before costs are incurred. Janie Yang seconded. </w:t>
      </w:r>
    </w:p>
    <w:p w:rsidR="00000000" w:rsidDel="00000000" w:rsidP="00000000" w:rsidRDefault="00000000" w:rsidRPr="00000000" w14:paraId="00000088">
      <w:pPr>
        <w:numPr>
          <w:ilvl w:val="0"/>
          <w:numId w:val="6"/>
        </w:numPr>
        <w:pBdr>
          <w:top w:color="auto" w:space="0" w:sz="0" w:val="none"/>
          <w:bottom w:color="auto" w:space="0" w:sz="0" w:val="none"/>
          <w:right w:color="auto" w:space="0" w:sz="0" w:val="none"/>
          <w:between w:color="auto" w:space="0" w:sz="0" w:val="none"/>
        </w:pBdr>
        <w:spacing w:after="0" w:lineRule="auto"/>
        <w:ind w:left="1800" w:hanging="360"/>
        <w:rPr>
          <w:rFonts w:ascii="Times New Roman" w:cs="Times New Roman" w:eastAsia="Times New Roman" w:hAnsi="Times New Roman"/>
          <w:sz w:val="24"/>
          <w:szCs w:val="24"/>
          <w:u w:val="none"/>
        </w:rPr>
      </w:pPr>
      <w:r w:rsidDel="00000000" w:rsidR="00000000" w:rsidRPr="00000000">
        <w:rPr>
          <w:rtl w:val="0"/>
        </w:rPr>
      </w:r>
    </w:p>
    <w:tbl>
      <w:tblPr>
        <w:tblStyle w:val="Table8"/>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93">
      <w:pPr>
        <w:spacing w:after="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Motion passes. </w:t>
      </w:r>
    </w:p>
    <w:p w:rsidR="00000000" w:rsidDel="00000000" w:rsidP="00000000" w:rsidRDefault="00000000" w:rsidRPr="00000000" w14:paraId="00000094">
      <w:pPr>
        <w:numPr>
          <w:ilvl w:val="0"/>
          <w:numId w:val="3"/>
        </w:numPr>
        <w:pBdr>
          <w:top w:color="auto" w:space="0" w:sz="0" w:val="none"/>
          <w:bottom w:color="auto" w:space="0" w:sz="0" w:val="none"/>
          <w:right w:color="auto" w:space="0" w:sz="0" w:val="none"/>
          <w:between w:color="auto" w:space="0" w:sz="0" w:val="none"/>
        </w:pBdr>
        <w:spacing w:after="0" w:lineRule="auto"/>
        <w:ind w:left="1800" w:hanging="36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Compliance Report </w:t>
      </w:r>
    </w:p>
    <w:p w:rsidR="00000000" w:rsidDel="00000000" w:rsidP="00000000" w:rsidRDefault="00000000" w:rsidRPr="00000000" w14:paraId="00000095">
      <w:pPr>
        <w:numPr>
          <w:ilvl w:val="2"/>
          <w:numId w:val="3"/>
        </w:numPr>
        <w:pBdr>
          <w:top w:color="auto" w:space="0" w:sz="0" w:val="none"/>
          <w:bottom w:color="auto" w:space="0" w:sz="0" w:val="none"/>
          <w:right w:color="auto" w:space="0" w:sz="0" w:val="none"/>
          <w:between w:color="auto" w:space="0" w:sz="0" w:val="none"/>
        </w:pBd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Stephanie and Mai Ka provided confirmation of reports completed for the month of June. </w:t>
      </w:r>
      <w:r w:rsidDel="00000000" w:rsidR="00000000" w:rsidRPr="00000000">
        <w:rPr>
          <w:rtl w:val="0"/>
        </w:rPr>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pacing w:after="0" w:afterAutospacing="0" w:before="240" w:lineRule="auto"/>
        <w:ind w:left="720" w:hanging="360"/>
        <w:rPr>
          <w:rFonts w:ascii="Times New Roman" w:cs="Times New Roman" w:eastAsia="Times New Roman" w:hAnsi="Times New Roman"/>
          <w:b w:val="1"/>
          <w:color w:val="000000"/>
          <w:sz w:val="24"/>
          <w:szCs w:val="24"/>
        </w:rPr>
      </w:pPr>
      <w:bookmarkStart w:colFirst="0" w:colLast="0" w:name="_30j0zll" w:id="0"/>
      <w:bookmarkEnd w:id="0"/>
      <w:r w:rsidDel="00000000" w:rsidR="00000000" w:rsidRPr="00000000">
        <w:rPr>
          <w:rFonts w:ascii="Times New Roman" w:cs="Times New Roman" w:eastAsia="Times New Roman" w:hAnsi="Times New Roman"/>
          <w:b w:val="1"/>
          <w:sz w:val="24"/>
          <w:szCs w:val="24"/>
          <w:highlight w:val="white"/>
          <w:rtl w:val="0"/>
        </w:rPr>
        <w:t xml:space="preserve">Executive Director Search </w:t>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spacing w:after="0" w:afterAutospacing="0" w:before="0" w:beforeAutospacing="0" w:line="240" w:lineRule="auto"/>
        <w:ind w:left="1440" w:hanging="360"/>
        <w:rPr>
          <w:rFonts w:ascii="Times New Roman" w:cs="Times New Roman" w:eastAsia="Times New Roman" w:hAnsi="Times New Roman"/>
          <w:sz w:val="24"/>
          <w:szCs w:val="24"/>
          <w:highlight w:val="white"/>
          <w:u w:val="none"/>
        </w:rPr>
      </w:pPr>
      <w:bookmarkStart w:colFirst="0" w:colLast="0" w:name="_jouc3zsul1h" w:id="1"/>
      <w:bookmarkEnd w:id="1"/>
      <w:r w:rsidDel="00000000" w:rsidR="00000000" w:rsidRPr="00000000">
        <w:rPr>
          <w:rFonts w:ascii="Times New Roman" w:cs="Times New Roman" w:eastAsia="Times New Roman" w:hAnsi="Times New Roman"/>
          <w:sz w:val="24"/>
          <w:szCs w:val="24"/>
          <w:highlight w:val="white"/>
          <w:rtl w:val="0"/>
        </w:rPr>
        <w:t xml:space="preserve">Terence Jones and Chonburi Lee reviewed and provided reflection on the candidate selection process.  </w:t>
      </w:r>
    </w:p>
    <w:p w:rsidR="00000000" w:rsidDel="00000000" w:rsidP="00000000" w:rsidRDefault="00000000" w:rsidRPr="00000000" w14:paraId="00000098">
      <w:pPr>
        <w:numPr>
          <w:ilvl w:val="1"/>
          <w:numId w:val="4"/>
        </w:numPr>
        <w:pBdr>
          <w:top w:space="0" w:sz="0" w:val="nil"/>
          <w:left w:space="0" w:sz="0" w:val="nil"/>
          <w:bottom w:space="0" w:sz="0" w:val="nil"/>
          <w:right w:space="0" w:sz="0" w:val="nil"/>
          <w:between w:space="0" w:sz="0" w:val="nil"/>
        </w:pBdr>
        <w:spacing w:after="0" w:before="0" w:beforeAutospacing="0" w:line="240" w:lineRule="auto"/>
        <w:ind w:left="1440" w:hanging="360"/>
        <w:rPr>
          <w:rFonts w:ascii="Times New Roman" w:cs="Times New Roman" w:eastAsia="Times New Roman" w:hAnsi="Times New Roman"/>
          <w:sz w:val="24"/>
          <w:szCs w:val="24"/>
          <w:highlight w:val="white"/>
          <w:u w:val="none"/>
        </w:rPr>
      </w:pPr>
      <w:bookmarkStart w:colFirst="0" w:colLast="0" w:name="_pc3mmqthyzco" w:id="2"/>
      <w:bookmarkEnd w:id="2"/>
      <w:r w:rsidDel="00000000" w:rsidR="00000000" w:rsidRPr="00000000">
        <w:rPr>
          <w:rFonts w:ascii="Times New Roman" w:cs="Times New Roman" w:eastAsia="Times New Roman" w:hAnsi="Times New Roman"/>
          <w:sz w:val="24"/>
          <w:szCs w:val="24"/>
          <w:highlight w:val="white"/>
          <w:rtl w:val="0"/>
        </w:rPr>
        <w:t xml:space="preserve">Terence motion to instruct Bao and HR to make an offer to the top candidate and upon acceptance of the offer, the board will host a special meeting. Chonburi Lee seconded. </w:t>
        <w:br w:type="textWrapping"/>
        <w:tab/>
        <w:t xml:space="preserve">c. </w:t>
      </w:r>
    </w:p>
    <w:tbl>
      <w:tblPr>
        <w:tblStyle w:val="Table9"/>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A3">
      <w:pPr>
        <w:spacing w:after="0" w:lineRule="auto"/>
        <w:ind w:left="72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 Motion passes. </w:t>
      </w:r>
      <w:r w:rsidDel="00000000" w:rsidR="00000000" w:rsidRPr="00000000">
        <w:rPr>
          <w:rtl w:val="0"/>
        </w:rPr>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pacing w:after="0" w:before="240" w:lineRule="auto"/>
        <w:ind w:left="720" w:hanging="360"/>
        <w:rPr>
          <w:rFonts w:ascii="Times New Roman" w:cs="Times New Roman" w:eastAsia="Times New Roman" w:hAnsi="Times New Roman"/>
          <w:b w:val="1"/>
          <w:color w:val="000000"/>
          <w:sz w:val="24"/>
          <w:szCs w:val="24"/>
        </w:rPr>
      </w:pPr>
      <w:bookmarkStart w:colFirst="0" w:colLast="0" w:name="_fplpjnye2dcs" w:id="3"/>
      <w:bookmarkEnd w:id="3"/>
      <w:r w:rsidDel="00000000" w:rsidR="00000000" w:rsidRPr="00000000">
        <w:rPr>
          <w:rFonts w:ascii="Times New Roman" w:cs="Times New Roman" w:eastAsia="Times New Roman" w:hAnsi="Times New Roman"/>
          <w:b w:val="1"/>
          <w:sz w:val="24"/>
          <w:szCs w:val="24"/>
          <w:rtl w:val="0"/>
        </w:rPr>
        <w:t xml:space="preserve">Adjourn (</w:t>
      </w: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Chonburi Lee </w:t>
      </w:r>
      <w:r w:rsidDel="00000000" w:rsidR="00000000" w:rsidRPr="00000000">
        <w:rPr>
          <w:rFonts w:ascii="Times New Roman" w:cs="Times New Roman" w:eastAsia="Times New Roman" w:hAnsi="Times New Roman"/>
          <w:sz w:val="24"/>
          <w:szCs w:val="24"/>
          <w:rtl w:val="0"/>
        </w:rPr>
        <w:t xml:space="preserve">motion to adjourn the meeting at 7:44pm. Yang </w:t>
      </w:r>
      <w:r w:rsidDel="00000000" w:rsidR="00000000" w:rsidRPr="00000000">
        <w:rPr>
          <w:rFonts w:ascii="Times New Roman" w:cs="Times New Roman" w:eastAsia="Times New Roman" w:hAnsi="Times New Roman"/>
          <w:sz w:val="24"/>
          <w:szCs w:val="24"/>
          <w:rtl w:val="0"/>
        </w:rPr>
        <w:t xml:space="preserve">seconded the motion.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numPr>
          <w:ilvl w:val="1"/>
          <w:numId w:val="4"/>
        </w:numPr>
        <w:spacing w:after="0" w:lineRule="auto"/>
        <w:ind w:left="1440" w:hanging="360"/>
        <w:rPr>
          <w:rFonts w:ascii="Times New Roman" w:cs="Times New Roman" w:eastAsia="Times New Roman" w:hAnsi="Times New Roman"/>
          <w:sz w:val="24"/>
          <w:szCs w:val="24"/>
        </w:rPr>
      </w:pPr>
      <w:r w:rsidDel="00000000" w:rsidR="00000000" w:rsidRPr="00000000">
        <w:rPr>
          <w:rtl w:val="0"/>
        </w:rPr>
      </w:r>
    </w:p>
    <w:tbl>
      <w:tblPr>
        <w:tblStyle w:val="Table10"/>
        <w:tblW w:w="349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tblGridChange w:id="0">
          <w:tblGrid>
            <w:gridCol w:w="1725"/>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Mealman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Yang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bl>
    <w:p w:rsidR="00000000" w:rsidDel="00000000" w:rsidP="00000000" w:rsidRDefault="00000000" w:rsidRPr="00000000" w14:paraId="000000B0">
      <w:pPr>
        <w:numPr>
          <w:ilvl w:val="1"/>
          <w:numId w:val="4"/>
        </w:numPr>
        <w:spacing w:after="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passes. </w:t>
      </w:r>
    </w:p>
    <w:p w:rsidR="00000000" w:rsidDel="00000000" w:rsidP="00000000" w:rsidRDefault="00000000" w:rsidRPr="00000000" w14:paraId="000000B1">
      <w:pPr>
        <w:numPr>
          <w:ilvl w:val="1"/>
          <w:numId w:val="4"/>
        </w:numPr>
        <w:spacing w:after="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Bridget Mealman, Board Chair</w:t>
      </w:r>
      <w:r w:rsidDel="00000000" w:rsidR="00000000" w:rsidRPr="00000000">
        <w:rPr>
          <w:rFonts w:ascii="Times New Roman" w:cs="Times New Roman" w:eastAsia="Times New Roman" w:hAnsi="Times New Roman"/>
          <w:color w:val="000000"/>
          <w:sz w:val="24"/>
          <w:szCs w:val="24"/>
          <w:rtl w:val="0"/>
        </w:rPr>
        <w:t xml:space="preserve"> adjourned the meeting at </w:t>
      </w:r>
      <w:r w:rsidDel="00000000" w:rsidR="00000000" w:rsidRPr="00000000">
        <w:rPr>
          <w:rFonts w:ascii="Times New Roman" w:cs="Times New Roman" w:eastAsia="Times New Roman" w:hAnsi="Times New Roman"/>
          <w:sz w:val="24"/>
          <w:szCs w:val="24"/>
          <w:rtl w:val="0"/>
        </w:rPr>
        <w:t xml:space="preserve">7:49</w:t>
      </w:r>
      <w:r w:rsidDel="00000000" w:rsidR="00000000" w:rsidRPr="00000000">
        <w:rPr>
          <w:rFonts w:ascii="Times New Roman" w:cs="Times New Roman" w:eastAsia="Times New Roman" w:hAnsi="Times New Roman"/>
          <w:color w:val="000000"/>
          <w:sz w:val="24"/>
          <w:szCs w:val="24"/>
          <w:rtl w:val="0"/>
        </w:rPr>
        <w:t xml:space="preserve">pm.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2"/>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lowerLetter"/>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9" ma:contentTypeDescription="Create a new document." ma:contentTypeScope="" ma:versionID="d2796054675eb8afde40f8d165fcaad7">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45f230ca14f8d288c7c334a63ddb6353"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9A0DB-B7E2-4162-8DD7-67FF84D5D47E}"/>
</file>

<file path=customXml/itemProps2.xml><?xml version="1.0" encoding="utf-8"?>
<ds:datastoreItem xmlns:ds="http://schemas.openxmlformats.org/officeDocument/2006/customXml" ds:itemID="{DEA35FE0-CF2A-40E0-9074-612DA604FBAA}"/>
</file>

<file path=customXml/itemProps3.xml><?xml version="1.0" encoding="utf-8"?>
<ds:datastoreItem xmlns:ds="http://schemas.openxmlformats.org/officeDocument/2006/customXml" ds:itemID="{DAA0009F-1DA6-47A2-A023-8C636C91E43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