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93ff81677344218" /><Relationship Type="http://schemas.openxmlformats.org/package/2006/relationships/metadata/core-properties" Target="/package/services/metadata/core-properties/e0a9f920b7004d4c997567acc855c3c0.psmdcp" Id="R2764352326b2482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0B1589E" w:rsidRDefault="00000000" wp14:textId="77777777" w14:paraId="7A458352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1589E" w:rsidDel="00000000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BOARD OF DIRECTOR MINUTES</w:t>
      </w:r>
    </w:p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</w:rPr>
        <w:t xml:space="preserve">April 24, 2020 Special Meeting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Times New Roman" w:hAnsi="Times New Roman" w:eastAsia="Times New Roman" w:cs="Times New Roman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Welcome and Call to Order: 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NMA Board meeting was called to order by Board Chair, Bridget Mealman at 3:03pm.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Roll Call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Board Members: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Chonburi Lee, Terence Jones, Kinley Vang, Bridget Mealman, Janie Yang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Ex-Officio: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Bao Vang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  <w:u w:val="single"/>
        </w:rPr>
        <w:t>Guests:</w:t>
      </w: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 Stephanie Steen, Mai Ka Yang</w:t>
      </w:r>
    </w:p>
    <w:p w:rsidR="10D74712" w:rsidP="10D74712" w:rsidRDefault="10D74712" w14:paraId="1655EF48" w14:textId="2BFB3E0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u w:val="single"/>
          <w:rtl w:val="0"/>
        </w:rPr>
        <w:t xml:space="preserve">Board Virtual Meeting Expectations: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 Bridget Mealman went over virtual meeting expectations and ensured all board members could hear each other.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Rule="auto"/>
        <w:ind w:left="2160" w:hanging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Review Special Meeting Agenda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Board of Directors reviewed the special meeting agenda.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to approve the agenda was made by Terence Jones and seconded by Janie Yang.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="10D74712" w:rsidTr="10D74712" w14:paraId="07721171">
        <w:tc>
          <w:tcPr>
            <w:tcW w:w="1740" w:type="dxa"/>
            <w:tcMar/>
          </w:tcPr>
          <w:p w:rsidR="187FBE0E" w:rsidP="10D74712" w:rsidRDefault="187FBE0E" w14:paraId="4D4F71F0" w14:textId="1D4CDD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  <w:tcMar/>
          </w:tcPr>
          <w:p w:rsidR="187FBE0E" w:rsidP="10D74712" w:rsidRDefault="187FBE0E" w14:paraId="03891CEA" w14:textId="655BD00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765D8295">
        <w:tc>
          <w:tcPr>
            <w:tcW w:w="1740" w:type="dxa"/>
            <w:tcMar/>
          </w:tcPr>
          <w:p w:rsidR="187FBE0E" w:rsidP="10D74712" w:rsidRDefault="187FBE0E" w14:paraId="689C708B" w14:textId="1F4103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  <w:tcMar/>
          </w:tcPr>
          <w:p w:rsidR="187FBE0E" w:rsidP="10D74712" w:rsidRDefault="187FBE0E" w14:paraId="219BBA7B" w14:textId="0A627DF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55BEDB49">
        <w:tc>
          <w:tcPr>
            <w:tcW w:w="1740" w:type="dxa"/>
            <w:tcMar/>
          </w:tcPr>
          <w:p w:rsidR="187FBE0E" w:rsidP="10D74712" w:rsidRDefault="187FBE0E" w14:paraId="495E1B01" w14:textId="1D2163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  <w:tcMar/>
          </w:tcPr>
          <w:p w:rsidR="187FBE0E" w:rsidP="10D74712" w:rsidRDefault="187FBE0E" w14:paraId="58718861" w14:textId="113E32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5E9D53FB">
        <w:tc>
          <w:tcPr>
            <w:tcW w:w="1740" w:type="dxa"/>
            <w:tcMar/>
          </w:tcPr>
          <w:p w:rsidR="187FBE0E" w:rsidP="10D74712" w:rsidRDefault="187FBE0E" w14:paraId="6ECBBAFF" w14:textId="07720F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  <w:tcMar/>
          </w:tcPr>
          <w:p w:rsidR="187FBE0E" w:rsidP="10D74712" w:rsidRDefault="187FBE0E" w14:paraId="4F4934F4" w14:textId="58FC1D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6BED41C1">
        <w:tc>
          <w:tcPr>
            <w:tcW w:w="1740" w:type="dxa"/>
            <w:tcMar/>
          </w:tcPr>
          <w:p w:rsidR="187FBE0E" w:rsidP="10D74712" w:rsidRDefault="187FBE0E" w14:paraId="4D9F33D8" w14:textId="30CD98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  <w:tcMar/>
          </w:tcPr>
          <w:p w:rsidR="187FBE0E" w:rsidP="10D74712" w:rsidRDefault="187FBE0E" w14:paraId="770DE4EB" w14:textId="1A5166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87FBE0E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9" wp14:textId="77777777">
      <w:pPr>
        <w:spacing w:after="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after="0" w:lineRule="auto"/>
        <w:ind w:left="1440" w:hanging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highlight w:val="white"/>
          <w:rtl w:val="0"/>
        </w:rPr>
        <w:t xml:space="preserve">Discuss the feedback from Friends of Education regarding our bylaws.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Reviewed the revised version of bylaws for New Millennium Academy.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Terence Jones motion to approve the Bylaws as amended. Seconded by Kinley Vang.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="10D74712" w:rsidTr="10D74712" w14:paraId="4FB38177">
        <w:tc>
          <w:tcPr>
            <w:tcW w:w="1740" w:type="dxa"/>
            <w:tcMar/>
          </w:tcPr>
          <w:p w:rsidR="10D74712" w:rsidP="10D74712" w:rsidRDefault="10D74712" w14:paraId="1BDC06C0" w14:textId="1D4CDD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  <w:tcMar/>
          </w:tcPr>
          <w:p w:rsidR="10D74712" w:rsidP="10D74712" w:rsidRDefault="10D74712" w14:paraId="38305A4E" w14:textId="655BD00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395050E3">
        <w:tc>
          <w:tcPr>
            <w:tcW w:w="1740" w:type="dxa"/>
            <w:tcMar/>
          </w:tcPr>
          <w:p w:rsidR="10D74712" w:rsidP="10D74712" w:rsidRDefault="10D74712" w14:paraId="2B48D2E3" w14:textId="1F4103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  <w:tcMar/>
          </w:tcPr>
          <w:p w:rsidR="10D74712" w:rsidP="10D74712" w:rsidRDefault="10D74712" w14:paraId="218BF38F" w14:textId="0A627DF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3015A194">
        <w:tc>
          <w:tcPr>
            <w:tcW w:w="1740" w:type="dxa"/>
            <w:tcMar/>
          </w:tcPr>
          <w:p w:rsidR="10D74712" w:rsidP="10D74712" w:rsidRDefault="10D74712" w14:paraId="51EE938B" w14:textId="1D2163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  <w:tcMar/>
          </w:tcPr>
          <w:p w:rsidR="10D74712" w:rsidP="10D74712" w:rsidRDefault="10D74712" w14:paraId="3ECA934D" w14:textId="113E32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14C07F13">
        <w:tc>
          <w:tcPr>
            <w:tcW w:w="1740" w:type="dxa"/>
            <w:tcMar/>
          </w:tcPr>
          <w:p w:rsidR="10D74712" w:rsidP="10D74712" w:rsidRDefault="10D74712" w14:paraId="1EBEB828" w14:textId="07720F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  <w:tcMar/>
          </w:tcPr>
          <w:p w:rsidR="10D74712" w:rsidP="10D74712" w:rsidRDefault="10D74712" w14:paraId="5FE0A2C0" w14:textId="58FC1D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433C3713">
        <w:tc>
          <w:tcPr>
            <w:tcW w:w="1740" w:type="dxa"/>
            <w:tcMar/>
          </w:tcPr>
          <w:p w:rsidR="10D74712" w:rsidP="10D74712" w:rsidRDefault="10D74712" w14:paraId="58EB20AF" w14:textId="30CD98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  <w:tcMar/>
          </w:tcPr>
          <w:p w:rsidR="10D74712" w:rsidP="10D74712" w:rsidRDefault="10D74712" w14:paraId="15EBC5E8" w14:textId="1A5166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10D74712" w:rsidRDefault="00000000" w14:paraId="0000002A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B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after="0" w:lineRule="auto"/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highlight w:val="white"/>
          <w:rtl w:val="0"/>
        </w:rPr>
        <w:t xml:space="preserve">Discuss the process and timeline that will be required of the Executive Search Committee.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Reviewed the ED Search Document. 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Revised the verbiage under “Directions” in the document to guide Human Resources on screening applications and resumes for qualified candidates.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Revised verbiage in several steps in the Executive Director Committee Process.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Janie Yang moved to approve the Roles and Responsibility of the Search Co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mmittee, the Executive Search Committee Process, and the Application/Resume Screening Tool as amended. Seconded by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Kinley Vang.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="10D74712" w:rsidTr="10D74712" w14:paraId="39435094">
        <w:tc>
          <w:tcPr>
            <w:tcW w:w="1740" w:type="dxa"/>
            <w:tcMar/>
          </w:tcPr>
          <w:p w:rsidR="10D74712" w:rsidP="10D74712" w:rsidRDefault="10D74712" w14:paraId="51270A05" w14:textId="1D4CDD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  <w:tcMar/>
          </w:tcPr>
          <w:p w:rsidR="10D74712" w:rsidP="10D74712" w:rsidRDefault="10D74712" w14:paraId="778A984C" w14:textId="655BD00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22588654">
        <w:tc>
          <w:tcPr>
            <w:tcW w:w="1740" w:type="dxa"/>
            <w:tcMar/>
          </w:tcPr>
          <w:p w:rsidR="10D74712" w:rsidP="10D74712" w:rsidRDefault="10D74712" w14:paraId="67089978" w14:textId="1F4103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  <w:tcMar/>
          </w:tcPr>
          <w:p w:rsidR="10D74712" w:rsidP="10D74712" w:rsidRDefault="10D74712" w14:paraId="6A978EF9" w14:textId="0A627DF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252CBFFC">
        <w:tc>
          <w:tcPr>
            <w:tcW w:w="1740" w:type="dxa"/>
            <w:tcMar/>
          </w:tcPr>
          <w:p w:rsidR="10D74712" w:rsidP="10D74712" w:rsidRDefault="10D74712" w14:paraId="211C79EF" w14:textId="1D2163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  <w:tcMar/>
          </w:tcPr>
          <w:p w:rsidR="10D74712" w:rsidP="10D74712" w:rsidRDefault="10D74712" w14:paraId="5B07872B" w14:textId="113E32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4A308820">
        <w:tc>
          <w:tcPr>
            <w:tcW w:w="1740" w:type="dxa"/>
            <w:tcMar/>
          </w:tcPr>
          <w:p w:rsidR="10D74712" w:rsidP="10D74712" w:rsidRDefault="10D74712" w14:paraId="2EF7E4D7" w14:textId="07720F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  <w:tcMar/>
          </w:tcPr>
          <w:p w:rsidR="10D74712" w:rsidP="10D74712" w:rsidRDefault="10D74712" w14:paraId="6B9ED877" w14:textId="58FC1D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7E5ED425">
        <w:tc>
          <w:tcPr>
            <w:tcW w:w="1740" w:type="dxa"/>
            <w:tcMar/>
          </w:tcPr>
          <w:p w:rsidR="10D74712" w:rsidP="10D74712" w:rsidRDefault="10D74712" w14:paraId="17A029BB" w14:textId="30CD98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  <w:tcMar/>
          </w:tcPr>
          <w:p w:rsidR="10D74712" w:rsidP="10D74712" w:rsidRDefault="10D74712" w14:paraId="34B746E9" w14:textId="1A5166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10D74712" w:rsidRDefault="00000000" w14:paraId="0000003D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3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</w:t>
      </w:r>
    </w:p>
    <w:p xmlns:wp14="http://schemas.microsoft.com/office/word/2010/wordml" w:rsidRPr="00000000" w:rsidR="00000000" w:rsidDel="00000000" w:rsidP="00000000" w:rsidRDefault="00000000" w14:paraId="0000003F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Adjourn (</w:t>
      </w:r>
      <w:r w:rsidRPr="00000000" w:rsidDel="00000000" w:rsidR="00000000">
        <w:rPr>
          <w:rFonts w:ascii="Times New Roman" w:hAnsi="Times New Roman" w:eastAsia="Times New Roman" w:cs="Times New Roman"/>
          <w:b w:val="1"/>
          <w:i w:val="1"/>
          <w:sz w:val="24"/>
          <w:szCs w:val="24"/>
          <w:rtl w:val="0"/>
        </w:rPr>
        <w:t xml:space="preserve">Action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) -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Chonburi Lee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motioned to adjourn the meeting. Seconded by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Terence Jones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41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10D747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="10D74712" w:rsidTr="10D74712" w14:paraId="27F61960">
        <w:tc>
          <w:tcPr>
            <w:tcW w:w="1740" w:type="dxa"/>
            <w:tcMar/>
          </w:tcPr>
          <w:p w:rsidR="10D74712" w:rsidP="10D74712" w:rsidRDefault="10D74712" w14:paraId="467D968F" w14:textId="1D4CDD5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  <w:tcMar/>
          </w:tcPr>
          <w:p w:rsidR="10D74712" w:rsidP="10D74712" w:rsidRDefault="10D74712" w14:paraId="2B4F063D" w14:textId="655BD00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6DD506C6">
        <w:tc>
          <w:tcPr>
            <w:tcW w:w="1740" w:type="dxa"/>
            <w:tcMar/>
          </w:tcPr>
          <w:p w:rsidR="10D74712" w:rsidP="10D74712" w:rsidRDefault="10D74712" w14:paraId="1860E00E" w14:textId="1F4103B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  <w:tcMar/>
          </w:tcPr>
          <w:p w:rsidR="10D74712" w:rsidP="10D74712" w:rsidRDefault="10D74712" w14:paraId="6D439711" w14:textId="0A627DF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25178C73">
        <w:tc>
          <w:tcPr>
            <w:tcW w:w="1740" w:type="dxa"/>
            <w:tcMar/>
          </w:tcPr>
          <w:p w:rsidR="10D74712" w:rsidP="10D74712" w:rsidRDefault="10D74712" w14:paraId="01D10F19" w14:textId="1D2163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  <w:tcMar/>
          </w:tcPr>
          <w:p w:rsidR="10D74712" w:rsidP="10D74712" w:rsidRDefault="10D74712" w14:paraId="2AB33903" w14:textId="113E329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199C0AC2">
        <w:tc>
          <w:tcPr>
            <w:tcW w:w="1740" w:type="dxa"/>
            <w:tcMar/>
          </w:tcPr>
          <w:p w:rsidR="10D74712" w:rsidP="10D74712" w:rsidRDefault="10D74712" w14:paraId="1A971799" w14:textId="07720F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  <w:tcMar/>
          </w:tcPr>
          <w:p w:rsidR="10D74712" w:rsidP="10D74712" w:rsidRDefault="10D74712" w14:paraId="6419805E" w14:textId="58FC1D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00D69071">
        <w:tc>
          <w:tcPr>
            <w:tcW w:w="1740" w:type="dxa"/>
            <w:tcMar/>
          </w:tcPr>
          <w:p w:rsidR="10D74712" w:rsidP="10D74712" w:rsidRDefault="10D74712" w14:paraId="79782C94" w14:textId="30CD98E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  <w:tcMar/>
          </w:tcPr>
          <w:p w:rsidR="10D74712" w:rsidP="10D74712" w:rsidRDefault="10D74712" w14:paraId="47762568" w14:textId="1A51663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10D74712" w:rsid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10D74712" w:rsidRDefault="00000000" w14:paraId="0000004C" wp14:textId="77777777">
      <w:pPr>
        <w:pStyle w:val="Normal"/>
        <w:spacing w:after="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4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passes. Bridget Mealman, Board Chair adjourned the meeting at 4:18pm.  </w:t>
      </w:r>
      <w:r w:rsidRPr="00000000" w:rsidDel="00000000" w:rsidR="00000000">
        <w:rPr>
          <w:rtl w:val="0"/>
        </w:rPr>
      </w:r>
    </w:p>
    <w:sectPr>
      <w:footerReference w:type="default" r:id="rId6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E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instrText xml:space="preserve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F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5ABB19"/>
  <w15:docId w15:val="{c390eb6f-527f-4c22-9c57-70d480004ffa}"/>
  <w:rsids>
    <w:rsidRoot w:val="10D74712"/>
    <w:rsid w:val="00000000"/>
    <w:rsid w:val="10D74712"/>
    <w:rsid w:val="187FBE0E"/>
    <w:rsid w:val="258BB487"/>
    <w:rsid w:val="70B1589E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C00F2-8C57-4542-A87F-E15D634A5B1D}"/>
</file>

<file path=customXml/itemProps2.xml><?xml version="1.0" encoding="utf-8"?>
<ds:datastoreItem xmlns:ds="http://schemas.openxmlformats.org/officeDocument/2006/customXml" ds:itemID="{3C4BBA92-CA70-474C-8C75-BEF8990653C6}"/>
</file>

<file path=customXml/itemProps3.xml><?xml version="1.0" encoding="utf-8"?>
<ds:datastoreItem xmlns:ds="http://schemas.openxmlformats.org/officeDocument/2006/customXml" ds:itemID="{4918E163-5EF8-411D-B0AA-84280598CCAB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