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BOARD OF DIRECTOR MINUTES</w:t>
        <w:br w:type="textWrapping"/>
      </w:r>
      <w:r w:rsidDel="00000000" w:rsidR="00000000" w:rsidRPr="00000000">
        <w:rPr>
          <w:rFonts w:ascii="Times New Roman" w:cs="Times New Roman" w:eastAsia="Times New Roman" w:hAnsi="Times New Roman"/>
          <w:sz w:val="28"/>
          <w:szCs w:val="28"/>
          <w:rtl w:val="0"/>
        </w:rPr>
        <w:t xml:space="preserve">May 26, 2020</w:t>
        <w:br w:type="textWrapping"/>
        <w:t xml:space="preserve">Annual Board Meeting</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Welcome and Call to Order:  </w:t>
      </w:r>
      <w:r w:rsidDel="00000000" w:rsidR="00000000" w:rsidRPr="00000000">
        <w:rPr>
          <w:rFonts w:ascii="Times New Roman" w:cs="Times New Roman" w:eastAsia="Times New Roman" w:hAnsi="Times New Roman"/>
          <w:color w:val="000000"/>
          <w:sz w:val="24"/>
          <w:szCs w:val="24"/>
          <w:rtl w:val="0"/>
        </w:rPr>
        <w:t xml:space="preserve">The NMA Board meeting was called to order by Board Chair, Bridget Mealman at </w:t>
      </w:r>
      <w:r w:rsidDel="00000000" w:rsidR="00000000" w:rsidRPr="00000000">
        <w:rPr>
          <w:rFonts w:ascii="Times New Roman" w:cs="Times New Roman" w:eastAsia="Times New Roman" w:hAnsi="Times New Roman"/>
          <w:sz w:val="24"/>
          <w:szCs w:val="24"/>
          <w:rtl w:val="0"/>
        </w:rPr>
        <w:t xml:space="preserve">4:07pm.</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Call</w:t>
      </w:r>
      <w:r w:rsidDel="00000000" w:rsidR="00000000" w:rsidRPr="00000000">
        <w:rPr>
          <w:rtl w:val="0"/>
        </w:rPr>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Board Members: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Chonburi Vang, Bridget Mealman, Janie Yang, Kinley Vang, Terence Jones</w:t>
      </w:r>
      <w:r w:rsidDel="00000000" w:rsidR="00000000" w:rsidRPr="00000000">
        <w:rPr>
          <w:rtl w:val="0"/>
        </w:rPr>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Ex-Officio: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Bao Vang</w:t>
      </w:r>
      <w:r w:rsidDel="00000000" w:rsidR="00000000" w:rsidRPr="00000000">
        <w:rPr>
          <w:rtl w:val="0"/>
        </w:rPr>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Guests:</w:t>
      </w:r>
      <w:r w:rsidDel="00000000" w:rsidR="00000000" w:rsidRPr="00000000">
        <w:rPr>
          <w:rFonts w:ascii="Times New Roman" w:cs="Times New Roman" w:eastAsia="Times New Roman" w:hAnsi="Times New Roman"/>
          <w:color w:val="000000"/>
          <w:sz w:val="24"/>
          <w:szCs w:val="24"/>
          <w:rtl w:val="0"/>
        </w:rPr>
        <w:t xml:space="preserve"> Stephanie Steen, Mai Ka Yang, Tyler Dehne, </w:t>
      </w:r>
      <w:r w:rsidDel="00000000" w:rsidR="00000000" w:rsidRPr="00000000">
        <w:rPr>
          <w:rFonts w:ascii="Times New Roman" w:cs="Times New Roman" w:eastAsia="Times New Roman" w:hAnsi="Times New Roman"/>
          <w:sz w:val="24"/>
          <w:szCs w:val="24"/>
          <w:rtl w:val="0"/>
        </w:rPr>
        <w:t xml:space="preserve">Stephanie Wheelock, Craig Kepler, Dave Bakke, Jeffrey Eicher, Melissa Long</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single"/>
          <w:rtl w:val="0"/>
        </w:rPr>
        <w:t xml:space="preserve">Public Comments:</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000000"/>
          <w:sz w:val="24"/>
          <w:szCs w:val="24"/>
          <w:highlight w:val="white"/>
          <w:u w:val="single"/>
          <w:rtl w:val="0"/>
        </w:rPr>
        <w:t xml:space="preserve">Call for Board Conflict of Interest Disclosures:</w:t>
      </w:r>
      <w:r w:rsidDel="00000000" w:rsidR="00000000" w:rsidRPr="00000000">
        <w:rPr>
          <w:rFonts w:ascii="Times New Roman" w:cs="Times New Roman" w:eastAsia="Times New Roman" w:hAnsi="Times New Roman"/>
          <w:color w:val="000000"/>
          <w:sz w:val="24"/>
          <w:szCs w:val="24"/>
          <w:highlight w:val="white"/>
          <w:rtl w:val="0"/>
        </w:rPr>
        <w:t xml:space="preserve"> No</w:t>
      </w:r>
      <w:r w:rsidDel="00000000" w:rsidR="00000000" w:rsidRPr="00000000">
        <w:rPr>
          <w:rFonts w:ascii="Times New Roman" w:cs="Times New Roman" w:eastAsia="Times New Roman" w:hAnsi="Times New Roman"/>
          <w:sz w:val="24"/>
          <w:szCs w:val="24"/>
          <w:highlight w:val="white"/>
          <w:rtl w:val="0"/>
        </w:rPr>
        <w:t xml:space="preserve">ne</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Board Virtual Meeting Expectations:</w:t>
      </w:r>
      <w:r w:rsidDel="00000000" w:rsidR="00000000" w:rsidRPr="00000000">
        <w:rPr>
          <w:rFonts w:ascii="Times New Roman" w:cs="Times New Roman" w:eastAsia="Times New Roman" w:hAnsi="Times New Roman"/>
          <w:sz w:val="24"/>
          <w:szCs w:val="24"/>
          <w:highlight w:val="white"/>
          <w:rtl w:val="0"/>
        </w:rPr>
        <w:t xml:space="preserve"> Bridget Mealman went over virtual meeting expectations and ensured all board members could hear each other.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216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Agenda</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of Directors reviewed the agenda.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Motion to approve the agenda was made by </w:t>
      </w:r>
      <w:r w:rsidDel="00000000" w:rsidR="00000000" w:rsidRPr="00000000">
        <w:rPr>
          <w:rFonts w:ascii="Times New Roman" w:cs="Times New Roman" w:eastAsia="Times New Roman" w:hAnsi="Times New Roman"/>
          <w:sz w:val="24"/>
          <w:szCs w:val="24"/>
          <w:rtl w:val="0"/>
        </w:rPr>
        <w:t xml:space="preserve">Terence Jones </w:t>
      </w:r>
      <w:r w:rsidDel="00000000" w:rsidR="00000000" w:rsidRPr="00000000">
        <w:rPr>
          <w:rFonts w:ascii="Times New Roman" w:cs="Times New Roman" w:eastAsia="Times New Roman" w:hAnsi="Times New Roman"/>
          <w:color w:val="000000"/>
          <w:sz w:val="24"/>
          <w:szCs w:val="24"/>
          <w:rtl w:val="0"/>
        </w:rPr>
        <w:t xml:space="preserve">and seconded by </w:t>
      </w:r>
      <w:r w:rsidDel="00000000" w:rsidR="00000000" w:rsidRPr="00000000">
        <w:rPr>
          <w:rFonts w:ascii="Times New Roman" w:cs="Times New Roman" w:eastAsia="Times New Roman" w:hAnsi="Times New Roman"/>
          <w:sz w:val="24"/>
          <w:szCs w:val="24"/>
          <w:rtl w:val="0"/>
        </w:rPr>
        <w:t xml:space="preserve">Janie Yang.</w:t>
      </w:r>
    </w:p>
    <w:tbl>
      <w:tblPr>
        <w:tblStyle w:val="Table1"/>
        <w:tblW w:w="333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545"/>
        <w:tblGridChange w:id="0">
          <w:tblGrid>
            <w:gridCol w:w="1785"/>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19">
      <w:pPr>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Motion passes.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April </w:t>
      </w:r>
      <w:r w:rsidDel="00000000" w:rsidR="00000000" w:rsidRPr="00000000">
        <w:rPr>
          <w:rFonts w:ascii="Times New Roman" w:cs="Times New Roman" w:eastAsia="Times New Roman" w:hAnsi="Times New Roman"/>
          <w:b w:val="1"/>
          <w:color w:val="000000"/>
          <w:sz w:val="24"/>
          <w:szCs w:val="24"/>
          <w:rtl w:val="0"/>
        </w:rPr>
        <w:t xml:space="preserve">Financial Report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Tyler Dehne presented the April Financial and Supplemental reports. The working budget shows revenues to exceed expenditures. There are no concerns with cash flow. The school continues to be on track with revenues and expenditures.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Chonburi Lee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motioned to approve </w:t>
      </w:r>
      <w:r w:rsidDel="00000000" w:rsidR="00000000" w:rsidRPr="00000000">
        <w:rPr>
          <w:rFonts w:ascii="Times New Roman" w:cs="Times New Roman" w:eastAsia="Times New Roman" w:hAnsi="Times New Roman"/>
          <w:sz w:val="24"/>
          <w:szCs w:val="24"/>
          <w:rtl w:val="0"/>
        </w:rPr>
        <w:t xml:space="preserve">the April financial and supplement reports. </w:t>
      </w:r>
      <w:r w:rsidDel="00000000" w:rsidR="00000000" w:rsidRPr="00000000">
        <w:rPr>
          <w:rFonts w:ascii="Times New Roman" w:cs="Times New Roman" w:eastAsia="Times New Roman" w:hAnsi="Times New Roman"/>
          <w:sz w:val="24"/>
          <w:szCs w:val="24"/>
          <w:rtl w:val="0"/>
        </w:rPr>
        <w:t xml:space="preserve">Kinley Vang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seconded.   </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tl w:val="0"/>
        </w:rPr>
      </w:r>
    </w:p>
    <w:tbl>
      <w:tblPr>
        <w:tblStyle w:val="Table2"/>
        <w:tblW w:w="333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545"/>
        <w:tblGridChange w:id="0">
          <w:tblGrid>
            <w:gridCol w:w="1785"/>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29">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Motion passes.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Annual Report Presentation</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has worked together to serve scholars and families despite all unprecedented challenges.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school’s enrollment number has increased at 40% over the last 5 years.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Her presented survey results from our parents and scholars. The survey shows positive results in parents’ belief in scholars’ ability to do well at New Millennium Academy and scholars’ agreement that they like the school and are confident that they can learn at the school.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Brianna Dietz presented on NMA’s strategic plan which included World-Class Instruction, Assessing Teaching and Learning, and Staff Development.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Steen presented on Title Reports and how funds were used to support scholars in meeting academic standards, developing teachers’ knowledge, and help English Learners attain English proficiency.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Wheelock presented on NMA’s Distance Learning Plan. The vision is to provide equity-focused distance learning that is clear, engaging, standards-aligned, and relationship-based. Teachers and scholars are engaged via Zoom and Google Classrooms with a steady daily attendance slightly below 90%.</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 Ka Yang presented on Childcare and Meal Service provided during distance learning. NMA continues to provide childcare to Tier 1 and Tier 2 parents and serve about ~700 bundled meals on a weekly basis.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Steen outlined a few of NMA’s academic achievements. </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Millennium Academy has renewed its contract with Friends of Education (FoE).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 Results of the Board of Directors</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 Yang provided the results in the voting for new board members. </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Chonburi Lee has been re-elected as a Board of Director of New Millennium Academy. </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before="240" w:lineRule="auto"/>
        <w:ind w:left="720" w:hanging="360"/>
        <w:rPr>
          <w:rFonts w:ascii="Times New Roman" w:cs="Times New Roman" w:eastAsia="Times New Roman" w:hAnsi="Times New Roman"/>
          <w:b w:val="1"/>
          <w:color w:val="000000"/>
          <w:sz w:val="24"/>
          <w:szCs w:val="24"/>
        </w:rPr>
      </w:pPr>
      <w:bookmarkStart w:colFirst="0" w:colLast="0" w:name="_30j0zll" w:id="0"/>
      <w:bookmarkEnd w:id="0"/>
      <w:r w:rsidDel="00000000" w:rsidR="00000000" w:rsidRPr="00000000">
        <w:rPr>
          <w:rFonts w:ascii="Times New Roman" w:cs="Times New Roman" w:eastAsia="Times New Roman" w:hAnsi="Times New Roman"/>
          <w:b w:val="1"/>
          <w:color w:val="000000"/>
          <w:sz w:val="24"/>
          <w:szCs w:val="24"/>
          <w:rtl w:val="0"/>
        </w:rPr>
        <w:t xml:space="preserve">Adjourn (</w:t>
      </w: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Chonburi Lee motion to adjourn the meeting. Terence Jones</w:t>
      </w:r>
      <w:r w:rsidDel="00000000" w:rsidR="00000000" w:rsidRPr="00000000">
        <w:rPr>
          <w:rFonts w:ascii="Times New Roman" w:cs="Times New Roman" w:eastAsia="Times New Roman" w:hAnsi="Times New Roman"/>
          <w:sz w:val="24"/>
          <w:szCs w:val="24"/>
          <w:rtl w:val="0"/>
        </w:rPr>
        <w:t xml:space="preserve"> seconded the motion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numPr>
          <w:ilvl w:val="1"/>
          <w:numId w:val="1"/>
        </w:numPr>
        <w:spacing w:after="0" w:lineRule="auto"/>
        <w:ind w:left="1440" w:hanging="360"/>
        <w:rPr>
          <w:rFonts w:ascii="Times New Roman" w:cs="Times New Roman" w:eastAsia="Times New Roman" w:hAnsi="Times New Roman"/>
          <w:sz w:val="24"/>
          <w:szCs w:val="24"/>
        </w:rPr>
      </w:pPr>
      <w:r w:rsidDel="00000000" w:rsidR="00000000" w:rsidRPr="00000000">
        <w:rPr>
          <w:rtl w:val="0"/>
        </w:rPr>
      </w:r>
    </w:p>
    <w:tbl>
      <w:tblPr>
        <w:tblStyle w:val="Table3"/>
        <w:tblW w:w="333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545"/>
        <w:tblGridChange w:id="0">
          <w:tblGrid>
            <w:gridCol w:w="1785"/>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240" w:lineRule="auto"/>
        <w:ind w:left="1440" w:firstLine="0"/>
        <w:rPr>
          <w:rFonts w:ascii="Times New Roman" w:cs="Times New Roman" w:eastAsia="Times New Roman" w:hAnsi="Times New Roman"/>
          <w:color w:val="000000"/>
          <w:sz w:val="24"/>
          <w:szCs w:val="24"/>
        </w:rPr>
      </w:pPr>
      <w:bookmarkStart w:colFirst="0" w:colLast="0" w:name="_5osndi3nx96b" w:id="1"/>
      <w:bookmarkEnd w:id="1"/>
      <w:r w:rsidDel="00000000" w:rsidR="00000000" w:rsidRPr="00000000">
        <w:rPr>
          <w:rFonts w:ascii="Times New Roman" w:cs="Times New Roman" w:eastAsia="Times New Roman" w:hAnsi="Times New Roman"/>
          <w:sz w:val="24"/>
          <w:szCs w:val="24"/>
          <w:rtl w:val="0"/>
        </w:rPr>
        <w:t xml:space="preserve">b. Bridget Mealman, Board Chair</w:t>
      </w:r>
      <w:r w:rsidDel="00000000" w:rsidR="00000000" w:rsidRPr="00000000">
        <w:rPr>
          <w:rFonts w:ascii="Times New Roman" w:cs="Times New Roman" w:eastAsia="Times New Roman" w:hAnsi="Times New Roman"/>
          <w:color w:val="000000"/>
          <w:sz w:val="24"/>
          <w:szCs w:val="24"/>
          <w:rtl w:val="0"/>
        </w:rPr>
        <w:t xml:space="preserve"> adjourned the meeting at </w:t>
      </w:r>
      <w:r w:rsidDel="00000000" w:rsidR="00000000" w:rsidRPr="00000000">
        <w:rPr>
          <w:rFonts w:ascii="Times New Roman" w:cs="Times New Roman" w:eastAsia="Times New Roman" w:hAnsi="Times New Roman"/>
          <w:sz w:val="24"/>
          <w:szCs w:val="24"/>
          <w:rtl w:val="0"/>
        </w:rPr>
        <w:t xml:space="preserve">5:53pm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0C34D-2D23-4967-9D5F-0F2A6672A71F}"/>
</file>

<file path=customXml/itemProps2.xml><?xml version="1.0" encoding="utf-8"?>
<ds:datastoreItem xmlns:ds="http://schemas.openxmlformats.org/officeDocument/2006/customXml" ds:itemID="{B1EAF84C-B0CB-49E4-8BB6-DFDF04E15A00}"/>
</file>

<file path=customXml/itemProps3.xml><?xml version="1.0" encoding="utf-8"?>
<ds:datastoreItem xmlns:ds="http://schemas.openxmlformats.org/officeDocument/2006/customXml" ds:itemID="{8EB3750B-77AF-4F72-BA59-31E3262EE45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