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05"/>
        <w:gridCol w:w="3628"/>
        <w:gridCol w:w="3117"/>
        <w:tblGridChange w:id="0">
          <w:tblGrid>
            <w:gridCol w:w="2605"/>
            <w:gridCol w:w="3628"/>
            <w:gridCol w:w="3117"/>
          </w:tblGrid>
        </w:tblGridChange>
      </w:tblGrid>
      <w:tr>
        <w:trPr>
          <w:cantSplit w:val="0"/>
          <w:tblHeader w:val="0"/>
        </w:trPr>
        <w:tc>
          <w:tcPr/>
          <w:p w:rsidR="00000000" w:rsidDel="00000000" w:rsidP="00000000" w:rsidRDefault="00000000" w:rsidRPr="00000000" w14:paraId="00000002">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Document ID</w:t>
            </w:r>
          </w:p>
          <w:p w:rsidR="00000000" w:rsidDel="00000000" w:rsidP="00000000" w:rsidRDefault="00000000" w:rsidRPr="00000000" w14:paraId="00000003">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112</w:t>
            </w:r>
          </w:p>
        </w:tc>
        <w:tc>
          <w:tcPr/>
          <w:p w:rsidR="00000000" w:rsidDel="00000000" w:rsidP="00000000" w:rsidRDefault="00000000" w:rsidRPr="00000000" w14:paraId="00000004">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Title</w:t>
            </w:r>
          </w:p>
          <w:p w:rsidR="00000000" w:rsidDel="00000000" w:rsidP="00000000" w:rsidRDefault="00000000" w:rsidRPr="00000000" w14:paraId="00000005">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SUICIDE PREVENTION</w:t>
            </w:r>
          </w:p>
        </w:tc>
        <w:tc>
          <w:tcPr/>
          <w:p w:rsidR="00000000" w:rsidDel="00000000" w:rsidP="00000000" w:rsidRDefault="00000000" w:rsidRPr="00000000" w14:paraId="00000006">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Effective Date</w:t>
            </w:r>
          </w:p>
          <w:p w:rsidR="00000000" w:rsidDel="00000000" w:rsidP="00000000" w:rsidRDefault="00000000" w:rsidRPr="00000000" w14:paraId="00000007">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10/14/2019</w:t>
            </w:r>
          </w:p>
        </w:tc>
      </w:tr>
      <w:tr>
        <w:trPr>
          <w:cantSplit w:val="0"/>
          <w:tblHeader w:val="0"/>
        </w:trPr>
        <w:tc>
          <w:tcPr>
            <w:tcBorders>
              <w:bottom w:color="000000" w:space="0" w:sz="4" w:val="single"/>
            </w:tcBorders>
          </w:tcPr>
          <w:p w:rsidR="00000000" w:rsidDel="00000000" w:rsidP="00000000" w:rsidRDefault="00000000" w:rsidRPr="00000000" w14:paraId="00000008">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Last Date of Review</w:t>
            </w:r>
          </w:p>
          <w:p w:rsidR="00000000" w:rsidDel="00000000" w:rsidP="00000000" w:rsidRDefault="00000000" w:rsidRPr="00000000" w14:paraId="00000009">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10/14/2019</w:t>
            </w:r>
          </w:p>
        </w:tc>
        <w:tc>
          <w:tcPr/>
          <w:p w:rsidR="00000000" w:rsidDel="00000000" w:rsidP="00000000" w:rsidRDefault="00000000" w:rsidRPr="00000000" w14:paraId="0000000A">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Date of Re-Review: </w:t>
            </w:r>
          </w:p>
          <w:p w:rsidR="00000000" w:rsidDel="00000000" w:rsidP="00000000" w:rsidRDefault="00000000" w:rsidRPr="00000000" w14:paraId="0000000B">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2023-2023</w:t>
            </w:r>
          </w:p>
        </w:tc>
        <w:tc>
          <w:tcPr/>
          <w:p w:rsidR="00000000" w:rsidDel="00000000" w:rsidP="00000000" w:rsidRDefault="00000000" w:rsidRPr="00000000" w14:paraId="0000000C">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Date Approved by Board of Directors: </w:t>
            </w:r>
          </w:p>
          <w:p w:rsidR="00000000" w:rsidDel="00000000" w:rsidP="00000000" w:rsidRDefault="00000000" w:rsidRPr="00000000" w14:paraId="0000000D">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10/14/2019</w:t>
            </w:r>
          </w:p>
        </w:tc>
      </w:tr>
    </w:tbl>
    <w:p w:rsidR="00000000" w:rsidDel="00000000" w:rsidP="00000000" w:rsidRDefault="00000000" w:rsidRPr="00000000" w14:paraId="0000000E">
      <w:pPr>
        <w:spacing w:line="240" w:lineRule="auto"/>
        <w:jc w:val="both"/>
        <w:rPr/>
      </w:pPr>
      <w:r w:rsidDel="00000000" w:rsidR="00000000" w:rsidRPr="00000000">
        <w:rPr>
          <w:rtl w:val="0"/>
        </w:rPr>
      </w:r>
    </w:p>
    <w:p w:rsidR="00000000" w:rsidDel="00000000" w:rsidP="00000000" w:rsidRDefault="00000000" w:rsidRPr="00000000" w14:paraId="0000000F">
      <w:pPr>
        <w:numPr>
          <w:ilvl w:val="0"/>
          <w:numId w:val="1"/>
        </w:numPr>
        <w:spacing w:line="240" w:lineRule="auto"/>
        <w:ind w:left="360"/>
        <w:jc w:val="both"/>
        <w:rPr>
          <w:b w:val="1"/>
        </w:rPr>
      </w:pPr>
      <w:r w:rsidDel="00000000" w:rsidR="00000000" w:rsidRPr="00000000">
        <w:rPr>
          <w:b w:val="1"/>
          <w:rtl w:val="0"/>
        </w:rPr>
        <w:t xml:space="preserve">PURPOSE</w:t>
      </w:r>
    </w:p>
    <w:p w:rsidR="00000000" w:rsidDel="00000000" w:rsidP="00000000" w:rsidRDefault="00000000" w:rsidRPr="00000000" w14:paraId="00000010">
      <w:pPr>
        <w:numPr>
          <w:ilvl w:val="1"/>
          <w:numId w:val="1"/>
        </w:numPr>
        <w:spacing w:line="240" w:lineRule="auto"/>
        <w:ind w:left="1080" w:hanging="360"/>
        <w:jc w:val="both"/>
        <w:rPr/>
      </w:pPr>
      <w:r w:rsidDel="00000000" w:rsidR="00000000" w:rsidRPr="00000000">
        <w:rPr>
          <w:rtl w:val="0"/>
        </w:rPr>
        <w:t xml:space="preserve">The purpose of this policy is to protect the health and well-being of NEW MILLENNIUM ACAMDEY (NMA) students by having procedures in place to prevent, assess the risk of, intervene in, and respond to suicide. NMA</w:t>
      </w:r>
      <w:r w:rsidDel="00000000" w:rsidR="00000000" w:rsidRPr="00000000">
        <w:rPr>
          <w:rtl w:val="0"/>
        </w:rPr>
      </w:r>
    </w:p>
    <w:p w:rsidR="00000000" w:rsidDel="00000000" w:rsidP="00000000" w:rsidRDefault="00000000" w:rsidRPr="00000000" w14:paraId="00000011">
      <w:pPr>
        <w:numPr>
          <w:ilvl w:val="2"/>
          <w:numId w:val="1"/>
        </w:numPr>
        <w:spacing w:line="240" w:lineRule="auto"/>
        <w:ind w:left="1800" w:hanging="180"/>
        <w:jc w:val="both"/>
        <w:rPr/>
      </w:pPr>
      <w:r w:rsidDel="00000000" w:rsidR="00000000" w:rsidRPr="00000000">
        <w:rPr>
          <w:rtl w:val="0"/>
        </w:rPr>
        <w:t xml:space="preserve">Recognizes that physical, behavioral, and emotional health is an integral component of a student’s educational outcomes;</w:t>
      </w:r>
    </w:p>
    <w:p w:rsidR="00000000" w:rsidDel="00000000" w:rsidP="00000000" w:rsidRDefault="00000000" w:rsidRPr="00000000" w14:paraId="00000012">
      <w:pPr>
        <w:numPr>
          <w:ilvl w:val="2"/>
          <w:numId w:val="1"/>
        </w:numPr>
        <w:spacing w:line="240" w:lineRule="auto"/>
        <w:ind w:left="1800" w:hanging="180"/>
        <w:jc w:val="both"/>
        <w:rPr/>
      </w:pPr>
      <w:r w:rsidDel="00000000" w:rsidR="00000000" w:rsidRPr="00000000">
        <w:rPr>
          <w:rtl w:val="0"/>
        </w:rPr>
        <w:t xml:space="preserve">Further recognizes that suicide is a leading cause of death among young people;</w:t>
      </w:r>
    </w:p>
    <w:p w:rsidR="00000000" w:rsidDel="00000000" w:rsidP="00000000" w:rsidRDefault="00000000" w:rsidRPr="00000000" w14:paraId="00000013">
      <w:pPr>
        <w:numPr>
          <w:ilvl w:val="2"/>
          <w:numId w:val="1"/>
        </w:numPr>
        <w:spacing w:line="240" w:lineRule="auto"/>
        <w:ind w:left="1800" w:hanging="180"/>
        <w:jc w:val="both"/>
        <w:rPr/>
      </w:pPr>
      <w:r w:rsidDel="00000000" w:rsidR="00000000" w:rsidRPr="00000000">
        <w:rPr>
          <w:rtl w:val="0"/>
        </w:rPr>
        <w:t xml:space="preserve">Has an ethical responsibility to take a proactive approach in preventing deaths by suicide; and</w:t>
      </w:r>
    </w:p>
    <w:p w:rsidR="00000000" w:rsidDel="00000000" w:rsidP="00000000" w:rsidRDefault="00000000" w:rsidRPr="00000000" w14:paraId="00000014">
      <w:pPr>
        <w:numPr>
          <w:ilvl w:val="2"/>
          <w:numId w:val="1"/>
        </w:numPr>
        <w:spacing w:line="240" w:lineRule="auto"/>
        <w:ind w:left="1800" w:hanging="180"/>
        <w:jc w:val="both"/>
        <w:rPr/>
      </w:pPr>
      <w:r w:rsidDel="00000000" w:rsidR="00000000" w:rsidRPr="00000000">
        <w:rPr>
          <w:rtl w:val="0"/>
        </w:rPr>
        <w:t xml:space="preserve">Acknowledges the school’s role in providing an environment which is sensitive to individual and societal factors that place youth at greater risk for       suicide and one which helps to foster positive youth development. </w:t>
      </w:r>
    </w:p>
    <w:p w:rsidR="00000000" w:rsidDel="00000000" w:rsidP="00000000" w:rsidRDefault="00000000" w:rsidRPr="00000000" w14:paraId="00000015">
      <w:pPr>
        <w:numPr>
          <w:ilvl w:val="1"/>
          <w:numId w:val="1"/>
        </w:numPr>
        <w:spacing w:line="240" w:lineRule="auto"/>
        <w:ind w:left="1080" w:hanging="360"/>
        <w:jc w:val="both"/>
        <w:rPr/>
      </w:pPr>
      <w:r w:rsidDel="00000000" w:rsidR="00000000" w:rsidRPr="00000000">
        <w:rPr>
          <w:rtl w:val="0"/>
        </w:rPr>
        <w:t xml:space="preserve">Toward this end, the policy is meant to be paired with other policies supporting the emotional and behavioral health of students more broadly.</w:t>
      </w:r>
    </w:p>
    <w:p w:rsidR="00000000" w:rsidDel="00000000" w:rsidP="00000000" w:rsidRDefault="00000000" w:rsidRPr="00000000" w14:paraId="00000016">
      <w:pPr>
        <w:numPr>
          <w:ilvl w:val="0"/>
          <w:numId w:val="1"/>
        </w:numPr>
        <w:spacing w:line="240" w:lineRule="auto"/>
        <w:ind w:left="360"/>
        <w:jc w:val="both"/>
        <w:rPr>
          <w:b w:val="1"/>
        </w:rPr>
      </w:pPr>
      <w:r w:rsidDel="00000000" w:rsidR="00000000" w:rsidRPr="00000000">
        <w:rPr>
          <w:b w:val="1"/>
          <w:rtl w:val="0"/>
        </w:rPr>
        <w:t xml:space="preserve">PARENTAL INVOLVEMENT </w:t>
      </w:r>
    </w:p>
    <w:p w:rsidR="00000000" w:rsidDel="00000000" w:rsidP="00000000" w:rsidRDefault="00000000" w:rsidRPr="00000000" w14:paraId="00000017">
      <w:pPr>
        <w:numPr>
          <w:ilvl w:val="1"/>
          <w:numId w:val="1"/>
        </w:numPr>
        <w:spacing w:line="240" w:lineRule="auto"/>
        <w:ind w:left="1080" w:hanging="360"/>
        <w:jc w:val="both"/>
        <w:rPr/>
      </w:pPr>
      <w:r w:rsidDel="00000000" w:rsidR="00000000" w:rsidRPr="00000000">
        <w:rPr>
          <w:rtl w:val="0"/>
        </w:rPr>
        <w:t xml:space="preserve">Parents and guardians play a key role in youth suicide prevention, and it is important for the school district to involve them in suicide prevention efforts. Parents/ guardians need to be informed and actively involved in decisions regarding their child’s welfare. Parents and guardians who learn the warning signs and risk factors for suicide are better equipped to connect their children with professional help when necessary. Parents/ guardians should be advised to take every statement regarding suicide and wish to die seriously and avoid assuming that a child is simply seeking attention.</w:t>
      </w:r>
      <w:r w:rsidDel="00000000" w:rsidR="00000000" w:rsidRPr="00000000">
        <w:rPr>
          <w:rtl w:val="0"/>
        </w:rPr>
      </w:r>
    </w:p>
    <w:p w:rsidR="00000000" w:rsidDel="00000000" w:rsidP="00000000" w:rsidRDefault="00000000" w:rsidRPr="00000000" w14:paraId="00000018">
      <w:pPr>
        <w:numPr>
          <w:ilvl w:val="0"/>
          <w:numId w:val="1"/>
        </w:numPr>
        <w:spacing w:line="240" w:lineRule="auto"/>
        <w:ind w:left="360"/>
        <w:jc w:val="both"/>
        <w:rPr>
          <w:b w:val="1"/>
        </w:rPr>
      </w:pPr>
      <w:r w:rsidDel="00000000" w:rsidR="00000000" w:rsidRPr="00000000">
        <w:rPr>
          <w:b w:val="1"/>
          <w:rtl w:val="0"/>
        </w:rPr>
        <w:t xml:space="preserve">DEFINITIONS </w:t>
      </w:r>
    </w:p>
    <w:p w:rsidR="00000000" w:rsidDel="00000000" w:rsidP="00000000" w:rsidRDefault="00000000" w:rsidRPr="00000000" w14:paraId="00000019">
      <w:pPr>
        <w:numPr>
          <w:ilvl w:val="1"/>
          <w:numId w:val="1"/>
        </w:numPr>
        <w:spacing w:line="240" w:lineRule="auto"/>
        <w:ind w:left="1080" w:hanging="360"/>
        <w:jc w:val="both"/>
        <w:rPr/>
      </w:pPr>
      <w:r w:rsidDel="00000000" w:rsidR="00000000" w:rsidRPr="00000000">
        <w:rPr>
          <w:rtl w:val="0"/>
        </w:rPr>
        <w:t xml:space="preserve">“At risk” is a student who is defined as high risk for suicide is one who has made a suicide attempt, has the intent to die by suicide, or has displayed a significant change in behavior suggesting the onset or deterioration of a mental health condition. The student may have thought about suicide including potential means of death and may have a plan. In addition, the student may exhibit feelings of isolation, hopelessness, helplessness, and the inability to tolerate any more pain. This situation would necessitate a referral, as documented in the following procedures. </w:t>
      </w:r>
    </w:p>
    <w:p w:rsidR="00000000" w:rsidDel="00000000" w:rsidP="00000000" w:rsidRDefault="00000000" w:rsidRPr="00000000" w14:paraId="0000001A">
      <w:pPr>
        <w:numPr>
          <w:ilvl w:val="1"/>
          <w:numId w:val="1"/>
        </w:numPr>
        <w:spacing w:line="240" w:lineRule="auto"/>
        <w:ind w:left="1080" w:hanging="360"/>
        <w:jc w:val="both"/>
        <w:rPr/>
      </w:pPr>
      <w:r w:rsidDel="00000000" w:rsidR="00000000" w:rsidRPr="00000000">
        <w:rPr>
          <w:rtl w:val="0"/>
        </w:rPr>
        <w:t xml:space="preserve">“Crisis team” is a multidisciplinary team of administrative, mental health, safety professionals, and support staff whose primary focus is to address crisis preparedness, intervention/response and recovery. These professionals have been specifically trained in crisis preparedness through recovery and take the leadership role in developing crisis plans, ensuring school staff can effectively execute various crisis protocols, and may provide mental health services for effective crisis interventions and recovery supports. </w:t>
      </w:r>
    </w:p>
    <w:p w:rsidR="00000000" w:rsidDel="00000000" w:rsidP="00000000" w:rsidRDefault="00000000" w:rsidRPr="00000000" w14:paraId="0000001B">
      <w:pPr>
        <w:numPr>
          <w:ilvl w:val="1"/>
          <w:numId w:val="1"/>
        </w:numPr>
        <w:spacing w:line="240" w:lineRule="auto"/>
        <w:ind w:left="1080" w:hanging="360"/>
        <w:jc w:val="both"/>
        <w:rPr/>
      </w:pPr>
      <w:r w:rsidDel="00000000" w:rsidR="00000000" w:rsidRPr="00000000">
        <w:rPr>
          <w:rtl w:val="0"/>
        </w:rPr>
        <w:t xml:space="preserve">“Mental health” is a state of mental and emotional being that can impact choices and actions that affect wellness. Mental health problems include mental and substance use disorders.</w:t>
      </w:r>
    </w:p>
    <w:p w:rsidR="00000000" w:rsidDel="00000000" w:rsidP="00000000" w:rsidRDefault="00000000" w:rsidRPr="00000000" w14:paraId="0000001C">
      <w:pPr>
        <w:numPr>
          <w:ilvl w:val="1"/>
          <w:numId w:val="1"/>
        </w:numPr>
        <w:spacing w:line="240" w:lineRule="auto"/>
        <w:ind w:left="1080" w:hanging="360"/>
        <w:jc w:val="both"/>
        <w:rPr/>
      </w:pPr>
      <w:r w:rsidDel="00000000" w:rsidR="00000000" w:rsidRPr="00000000">
        <w:rPr>
          <w:rtl w:val="0"/>
        </w:rPr>
        <w:t xml:space="preserve">“Postvention” is a suicide crisis intervention strategy designed to reduce the risk of suicide and suicide contagion, provide the support needed to help survivors cope with a suicide death, address the social stigma associated with suicide, and disseminate factual information after the suicide death of a member of the school community. </w:t>
      </w:r>
    </w:p>
    <w:p w:rsidR="00000000" w:rsidDel="00000000" w:rsidP="00000000" w:rsidRDefault="00000000" w:rsidRPr="00000000" w14:paraId="0000001D">
      <w:pPr>
        <w:numPr>
          <w:ilvl w:val="1"/>
          <w:numId w:val="1"/>
        </w:numPr>
        <w:spacing w:line="240" w:lineRule="auto"/>
        <w:ind w:left="1080" w:hanging="360"/>
        <w:jc w:val="both"/>
        <w:rPr/>
      </w:pPr>
      <w:r w:rsidDel="00000000" w:rsidR="00000000" w:rsidRPr="00000000">
        <w:rPr>
          <w:rtl w:val="0"/>
        </w:rPr>
        <w:t xml:space="preserve">“Risk assessment” is an evaluation of a student who may be at risk for suicide, conducted by the appropriate school staff (e.g., school psychologist, school counselor, or school social worker). This assessment is designed to elicit information regarding the student’s intent to die by suicide, previous history of suicide attempts, presence of a suicide plan and its level of lethality and availability, presence of support systems, and level of hopelessness and helplessness, mental status, and other relevant risk factors.</w:t>
      </w:r>
    </w:p>
    <w:p w:rsidR="00000000" w:rsidDel="00000000" w:rsidP="00000000" w:rsidRDefault="00000000" w:rsidRPr="00000000" w14:paraId="0000001E">
      <w:pPr>
        <w:numPr>
          <w:ilvl w:val="1"/>
          <w:numId w:val="1"/>
        </w:numPr>
        <w:spacing w:line="240" w:lineRule="auto"/>
        <w:ind w:left="1080" w:hanging="360"/>
        <w:jc w:val="both"/>
        <w:rPr/>
      </w:pPr>
      <w:r w:rsidDel="00000000" w:rsidR="00000000" w:rsidRPr="00000000">
        <w:rPr>
          <w:rtl w:val="0"/>
        </w:rPr>
        <w:t xml:space="preserve">“Risk factors for suicide” are characteristics or conditions that increase the chance that a person may try to take his or her life. Suicide risk tends to be highest when someone has several risk factors at the same time. Risk factors may encompass biological, psychological, and/or social factors in the individual, family, and environment. </w:t>
      </w:r>
    </w:p>
    <w:p w:rsidR="00000000" w:rsidDel="00000000" w:rsidP="00000000" w:rsidRDefault="00000000" w:rsidRPr="00000000" w14:paraId="0000001F">
      <w:pPr>
        <w:numPr>
          <w:ilvl w:val="1"/>
          <w:numId w:val="1"/>
        </w:numPr>
        <w:spacing w:line="240" w:lineRule="auto"/>
        <w:ind w:left="1080" w:hanging="360"/>
        <w:jc w:val="both"/>
        <w:rPr/>
      </w:pPr>
      <w:r w:rsidDel="00000000" w:rsidR="00000000" w:rsidRPr="00000000">
        <w:rPr>
          <w:rtl w:val="0"/>
        </w:rPr>
        <w:t xml:space="preserve">“Self-harm” is behavior that is self-directed and deliberately results in injury or the potential for injury to oneself. Can be categorized as either non-suicidal or suicidal. Although self-harm often lacks suicidal intent, youth who engage in self-harm are more likely to attempt suicide. </w:t>
      </w:r>
    </w:p>
    <w:p w:rsidR="00000000" w:rsidDel="00000000" w:rsidP="00000000" w:rsidRDefault="00000000" w:rsidRPr="00000000" w14:paraId="00000020">
      <w:pPr>
        <w:numPr>
          <w:ilvl w:val="1"/>
          <w:numId w:val="1"/>
        </w:numPr>
        <w:spacing w:line="240" w:lineRule="auto"/>
        <w:ind w:left="1080" w:hanging="360"/>
        <w:jc w:val="both"/>
        <w:rPr/>
      </w:pPr>
      <w:r w:rsidDel="00000000" w:rsidR="00000000" w:rsidRPr="00000000">
        <w:rPr>
          <w:rtl w:val="0"/>
        </w:rPr>
        <w:t xml:space="preserve">“Suicide” is a death caused by self-directed injurious behavior with any intent to die as a result of the behavior. Note: The coroner’s or medical examiner’s office must first confirm that the death was a suicide before any school official may state this as the cause of death.</w:t>
      </w:r>
    </w:p>
    <w:p w:rsidR="00000000" w:rsidDel="00000000" w:rsidP="00000000" w:rsidRDefault="00000000" w:rsidRPr="00000000" w14:paraId="00000021">
      <w:pPr>
        <w:numPr>
          <w:ilvl w:val="1"/>
          <w:numId w:val="1"/>
        </w:numPr>
        <w:spacing w:line="240" w:lineRule="auto"/>
        <w:ind w:left="1080" w:hanging="360"/>
        <w:jc w:val="both"/>
        <w:rPr/>
      </w:pPr>
      <w:r w:rsidDel="00000000" w:rsidR="00000000" w:rsidRPr="00000000">
        <w:rPr>
          <w:rtl w:val="0"/>
        </w:rPr>
        <w:t xml:space="preserve">“Suicide attempt” is a self-injurious behavior for which there is evidence that the person had at least some intent to kill himself or herself. A suicide attempt may result in death, injuries, or no injuries. A mixture of ambivalent feelings such as wish to die and desire to live is a common experience with most suicide attempts. Therefore, ambivalence is not a sign of a less serious or less dangerous suicide attempt. </w:t>
      </w:r>
    </w:p>
    <w:p w:rsidR="00000000" w:rsidDel="00000000" w:rsidP="00000000" w:rsidRDefault="00000000" w:rsidRPr="00000000" w14:paraId="00000022">
      <w:pPr>
        <w:numPr>
          <w:ilvl w:val="1"/>
          <w:numId w:val="1"/>
        </w:numPr>
        <w:spacing w:line="240" w:lineRule="auto"/>
        <w:ind w:left="1080" w:hanging="360"/>
        <w:jc w:val="both"/>
        <w:rPr/>
      </w:pPr>
      <w:r w:rsidDel="00000000" w:rsidR="00000000" w:rsidRPr="00000000">
        <w:rPr>
          <w:rtl w:val="0"/>
        </w:rPr>
        <w:t xml:space="preserve">“Suicidal behavior” is suicide attempts, intentional injury to self-associated with at least some level of intent, developing a plan or strategy for suicide, gathering the means for a suicide plan, or any other overt action or thought indicating intent to end one’s life. </w:t>
      </w:r>
    </w:p>
    <w:p w:rsidR="00000000" w:rsidDel="00000000" w:rsidP="00000000" w:rsidRDefault="00000000" w:rsidRPr="00000000" w14:paraId="00000023">
      <w:pPr>
        <w:numPr>
          <w:ilvl w:val="1"/>
          <w:numId w:val="1"/>
        </w:numPr>
        <w:spacing w:line="240" w:lineRule="auto"/>
        <w:ind w:left="1080" w:hanging="360"/>
        <w:jc w:val="both"/>
        <w:rPr/>
      </w:pPr>
      <w:r w:rsidDel="00000000" w:rsidR="00000000" w:rsidRPr="00000000">
        <w:rPr>
          <w:rtl w:val="0"/>
        </w:rPr>
        <w:t xml:space="preserve">“Suicide contagion” is the process by which suicidal behavior or a suicide influences an increase in the suicidal behaviors of others. Guilt, identification, and modeling are each thought to play a role in contagion. Although rare, suicide contagion can result in a cluster of suicides. </w:t>
      </w:r>
    </w:p>
    <w:p w:rsidR="00000000" w:rsidDel="00000000" w:rsidP="00000000" w:rsidRDefault="00000000" w:rsidRPr="00000000" w14:paraId="00000024">
      <w:pPr>
        <w:numPr>
          <w:ilvl w:val="1"/>
          <w:numId w:val="1"/>
        </w:numPr>
        <w:spacing w:line="240" w:lineRule="auto"/>
        <w:ind w:left="1080" w:hanging="360"/>
        <w:jc w:val="both"/>
        <w:rPr/>
      </w:pPr>
      <w:r w:rsidDel="00000000" w:rsidR="00000000" w:rsidRPr="00000000">
        <w:rPr>
          <w:rtl w:val="0"/>
        </w:rPr>
        <w:t xml:space="preserve">“Suicidal ideation” is thinking about, considering, or planning for self-injurious behavior which may result in death. A desire to be dead without a plan or intent to end one’s life is still considered suicidal ideation and should be taken seriously.</w:t>
      </w:r>
    </w:p>
    <w:p w:rsidR="00000000" w:rsidDel="00000000" w:rsidP="00000000" w:rsidRDefault="00000000" w:rsidRPr="00000000" w14:paraId="00000025">
      <w:pPr>
        <w:numPr>
          <w:ilvl w:val="0"/>
          <w:numId w:val="1"/>
        </w:numPr>
        <w:spacing w:line="240" w:lineRule="auto"/>
        <w:ind w:left="360"/>
        <w:jc w:val="both"/>
        <w:rPr>
          <w:b w:val="1"/>
        </w:rPr>
      </w:pPr>
      <w:r w:rsidDel="00000000" w:rsidR="00000000" w:rsidRPr="00000000">
        <w:rPr>
          <w:b w:val="1"/>
          <w:rtl w:val="0"/>
        </w:rPr>
        <w:t xml:space="preserve">SCOPE</w:t>
      </w:r>
    </w:p>
    <w:p w:rsidR="00000000" w:rsidDel="00000000" w:rsidP="00000000" w:rsidRDefault="00000000" w:rsidRPr="00000000" w14:paraId="00000026">
      <w:pPr>
        <w:numPr>
          <w:ilvl w:val="1"/>
          <w:numId w:val="1"/>
        </w:numPr>
        <w:spacing w:line="240" w:lineRule="auto"/>
        <w:ind w:left="1080" w:hanging="360"/>
        <w:jc w:val="both"/>
        <w:rPr/>
      </w:pPr>
      <w:r w:rsidDel="00000000" w:rsidR="00000000" w:rsidRPr="00000000">
        <w:rPr>
          <w:rtl w:val="0"/>
        </w:rPr>
        <w:t xml:space="preserve">This policy covers actions that take place in the school, on school property, at school-sponsored functions and activities, on school buses or vehicles and at bus stops, and at school sponsored out-of-school events where school staff are present. This policy applies to the entire school community, including educators, school and district staff, students, parents/guardians, and volunteers. This policy will also cover appropriate school responses to suicidal or high-risk behaviors that take place outside of the school environment.</w:t>
      </w:r>
    </w:p>
    <w:p w:rsidR="00000000" w:rsidDel="00000000" w:rsidP="00000000" w:rsidRDefault="00000000" w:rsidRPr="00000000" w14:paraId="00000027">
      <w:pPr>
        <w:numPr>
          <w:ilvl w:val="0"/>
          <w:numId w:val="1"/>
        </w:numPr>
        <w:spacing w:line="240" w:lineRule="auto"/>
        <w:ind w:left="360"/>
        <w:jc w:val="both"/>
        <w:rPr>
          <w:b w:val="1"/>
        </w:rPr>
      </w:pPr>
      <w:r w:rsidDel="00000000" w:rsidR="00000000" w:rsidRPr="00000000">
        <w:rPr>
          <w:b w:val="1"/>
          <w:rtl w:val="0"/>
        </w:rPr>
        <w:t xml:space="preserve">ASSESSMENTS AND REFERRALS </w:t>
      </w:r>
    </w:p>
    <w:p w:rsidR="00000000" w:rsidDel="00000000" w:rsidP="00000000" w:rsidRDefault="00000000" w:rsidRPr="00000000" w14:paraId="00000028">
      <w:pPr>
        <w:numPr>
          <w:ilvl w:val="1"/>
          <w:numId w:val="1"/>
        </w:numPr>
        <w:spacing w:line="240" w:lineRule="auto"/>
        <w:ind w:left="1080" w:hanging="360"/>
        <w:jc w:val="both"/>
        <w:rPr/>
      </w:pPr>
      <w:r w:rsidDel="00000000" w:rsidR="00000000" w:rsidRPr="00000000">
        <w:rPr>
          <w:rtl w:val="0"/>
        </w:rPr>
        <w:t xml:space="preserve">When a student is identified by a staff person as potentially suicidal, i.e., verbalizes about suicide, presents overt risk factors such as agitation or intoxication, the act of self-harm occurs, or a student self-refers, the student will be seen by a school employed mental health professional within the same school day to assess risk and facilitate referral. If there is no mental health professional available, a school nurse or administrator will fill this role until a mental health professional can be brought in.</w:t>
      </w:r>
    </w:p>
    <w:p w:rsidR="00000000" w:rsidDel="00000000" w:rsidP="00000000" w:rsidRDefault="00000000" w:rsidRPr="00000000" w14:paraId="00000029">
      <w:pPr>
        <w:numPr>
          <w:ilvl w:val="1"/>
          <w:numId w:val="1"/>
        </w:numPr>
        <w:spacing w:line="240" w:lineRule="auto"/>
        <w:ind w:left="1080" w:hanging="360"/>
        <w:jc w:val="both"/>
        <w:rPr/>
      </w:pPr>
      <w:r w:rsidDel="00000000" w:rsidR="00000000" w:rsidRPr="00000000">
        <w:rPr>
          <w:rtl w:val="0"/>
        </w:rPr>
        <w:t xml:space="preserve">For youth at risk:</w:t>
      </w:r>
    </w:p>
    <w:p w:rsidR="00000000" w:rsidDel="00000000" w:rsidP="00000000" w:rsidRDefault="00000000" w:rsidRPr="00000000" w14:paraId="0000002A">
      <w:pPr>
        <w:numPr>
          <w:ilvl w:val="2"/>
          <w:numId w:val="1"/>
        </w:numPr>
        <w:spacing w:line="240" w:lineRule="auto"/>
        <w:ind w:left="1800" w:hanging="180"/>
        <w:jc w:val="both"/>
        <w:rPr/>
      </w:pPr>
      <w:r w:rsidDel="00000000" w:rsidR="00000000" w:rsidRPr="00000000">
        <w:rPr>
          <w:rtl w:val="0"/>
        </w:rPr>
        <w:t xml:space="preserve">NMA staff will continuously supervise the student to ensure their safety. </w:t>
      </w:r>
    </w:p>
    <w:p w:rsidR="00000000" w:rsidDel="00000000" w:rsidP="00000000" w:rsidRDefault="00000000" w:rsidRPr="00000000" w14:paraId="0000002B">
      <w:pPr>
        <w:numPr>
          <w:ilvl w:val="2"/>
          <w:numId w:val="1"/>
        </w:numPr>
        <w:spacing w:line="240" w:lineRule="auto"/>
        <w:ind w:left="1800" w:hanging="180"/>
        <w:jc w:val="both"/>
        <w:rPr/>
      </w:pPr>
      <w:r w:rsidDel="00000000" w:rsidR="00000000" w:rsidRPr="00000000">
        <w:rPr>
          <w:rtl w:val="0"/>
        </w:rPr>
        <w:t xml:space="preserve">The School Principal and Family Support Specialist/Social Worker will be made aware of the situation as soon as reasonably possible.</w:t>
      </w:r>
    </w:p>
    <w:p w:rsidR="00000000" w:rsidDel="00000000" w:rsidP="00000000" w:rsidRDefault="00000000" w:rsidRPr="00000000" w14:paraId="0000002C">
      <w:pPr>
        <w:numPr>
          <w:ilvl w:val="2"/>
          <w:numId w:val="1"/>
        </w:numPr>
        <w:spacing w:line="240" w:lineRule="auto"/>
        <w:ind w:left="1800" w:hanging="180"/>
        <w:jc w:val="both"/>
        <w:rPr/>
      </w:pPr>
      <w:r w:rsidDel="00000000" w:rsidR="00000000" w:rsidRPr="00000000">
        <w:rPr>
          <w:rtl w:val="0"/>
        </w:rPr>
        <w:t xml:space="preserve">The school-employed mental health professional or principal will contact the student’s parent or guardian, as described in the Parental Notification and Involvement section, and will assist the family with urgent referral. </w:t>
      </w:r>
    </w:p>
    <w:p w:rsidR="00000000" w:rsidDel="00000000" w:rsidP="00000000" w:rsidRDefault="00000000" w:rsidRPr="00000000" w14:paraId="0000002D">
      <w:pPr>
        <w:numPr>
          <w:ilvl w:val="2"/>
          <w:numId w:val="1"/>
        </w:numPr>
        <w:spacing w:line="240" w:lineRule="auto"/>
        <w:ind w:left="1800" w:hanging="180"/>
        <w:jc w:val="both"/>
        <w:rPr/>
      </w:pPr>
      <w:r w:rsidDel="00000000" w:rsidR="00000000" w:rsidRPr="00000000">
        <w:rPr>
          <w:rtl w:val="0"/>
        </w:rPr>
        <w:t xml:space="preserve">Staff will ask the student’s parent or guardian for written permission to discuss the student’s health with outside care, if appropriate.</w:t>
      </w:r>
    </w:p>
    <w:p w:rsidR="00000000" w:rsidDel="00000000" w:rsidP="00000000" w:rsidRDefault="00000000" w:rsidRPr="00000000" w14:paraId="0000002E">
      <w:pPr>
        <w:numPr>
          <w:ilvl w:val="0"/>
          <w:numId w:val="1"/>
        </w:numPr>
        <w:spacing w:line="240" w:lineRule="auto"/>
        <w:ind w:left="360"/>
        <w:jc w:val="both"/>
        <w:rPr>
          <w:b w:val="1"/>
        </w:rPr>
      </w:pPr>
      <w:r w:rsidDel="00000000" w:rsidR="00000000" w:rsidRPr="00000000">
        <w:rPr>
          <w:b w:val="1"/>
          <w:rtl w:val="0"/>
        </w:rPr>
        <w:t xml:space="preserve">IN-SCHOOL SUICIDE ATTEMPTS</w:t>
      </w:r>
    </w:p>
    <w:p w:rsidR="00000000" w:rsidDel="00000000" w:rsidP="00000000" w:rsidRDefault="00000000" w:rsidRPr="00000000" w14:paraId="0000002F">
      <w:pPr>
        <w:numPr>
          <w:ilvl w:val="1"/>
          <w:numId w:val="1"/>
        </w:numPr>
        <w:spacing w:line="240" w:lineRule="auto"/>
        <w:ind w:left="1080" w:hanging="360"/>
        <w:jc w:val="both"/>
        <w:rPr/>
      </w:pPr>
      <w:r w:rsidDel="00000000" w:rsidR="00000000" w:rsidRPr="00000000">
        <w:rPr>
          <w:rtl w:val="0"/>
        </w:rPr>
        <w:t xml:space="preserve">In the case of an in-school suicide attempt, the health and safety of the student is paramount. In these situations: </w:t>
      </w:r>
    </w:p>
    <w:p w:rsidR="00000000" w:rsidDel="00000000" w:rsidP="00000000" w:rsidRDefault="00000000" w:rsidRPr="00000000" w14:paraId="00000030">
      <w:pPr>
        <w:numPr>
          <w:ilvl w:val="2"/>
          <w:numId w:val="1"/>
        </w:numPr>
        <w:spacing w:line="240" w:lineRule="auto"/>
        <w:ind w:left="1800" w:hanging="180"/>
        <w:jc w:val="both"/>
        <w:rPr/>
      </w:pPr>
      <w:r w:rsidDel="00000000" w:rsidR="00000000" w:rsidRPr="00000000">
        <w:rPr>
          <w:rtl w:val="0"/>
        </w:rPr>
        <w:t xml:space="preserve">First aid will be rendered until professional medical treatment and/or transportation can be received, following district emergency medical procedures. </w:t>
      </w:r>
    </w:p>
    <w:p w:rsidR="00000000" w:rsidDel="00000000" w:rsidP="00000000" w:rsidRDefault="00000000" w:rsidRPr="00000000" w14:paraId="00000031">
      <w:pPr>
        <w:numPr>
          <w:ilvl w:val="2"/>
          <w:numId w:val="1"/>
        </w:numPr>
        <w:spacing w:line="240" w:lineRule="auto"/>
        <w:ind w:left="1800" w:hanging="180"/>
        <w:jc w:val="both"/>
        <w:rPr/>
      </w:pPr>
      <w:r w:rsidDel="00000000" w:rsidR="00000000" w:rsidRPr="00000000">
        <w:rPr>
          <w:rtl w:val="0"/>
        </w:rPr>
        <w:t xml:space="preserve">School staff will supervise the student to ensure their safety. </w:t>
      </w:r>
    </w:p>
    <w:p w:rsidR="00000000" w:rsidDel="00000000" w:rsidP="00000000" w:rsidRDefault="00000000" w:rsidRPr="00000000" w14:paraId="00000032">
      <w:pPr>
        <w:numPr>
          <w:ilvl w:val="2"/>
          <w:numId w:val="1"/>
        </w:numPr>
        <w:spacing w:line="240" w:lineRule="auto"/>
        <w:ind w:left="1800" w:hanging="180"/>
        <w:jc w:val="both"/>
        <w:rPr/>
      </w:pPr>
      <w:r w:rsidDel="00000000" w:rsidR="00000000" w:rsidRPr="00000000">
        <w:rPr>
          <w:rtl w:val="0"/>
        </w:rPr>
        <w:t xml:space="preserve">Staff will move all other students out of the immediate area as soon as possible.</w:t>
      </w:r>
    </w:p>
    <w:p w:rsidR="00000000" w:rsidDel="00000000" w:rsidP="00000000" w:rsidRDefault="00000000" w:rsidRPr="00000000" w14:paraId="00000033">
      <w:pPr>
        <w:numPr>
          <w:ilvl w:val="2"/>
          <w:numId w:val="1"/>
        </w:numPr>
        <w:spacing w:line="240" w:lineRule="auto"/>
        <w:ind w:left="1800" w:hanging="180"/>
        <w:jc w:val="both"/>
        <w:rPr/>
      </w:pPr>
      <w:r w:rsidDel="00000000" w:rsidR="00000000" w:rsidRPr="00000000">
        <w:rPr>
          <w:rtl w:val="0"/>
        </w:rPr>
        <w:t xml:space="preserve">If appropriate, staff will immediately request a mental health assessment for the youth. </w:t>
      </w:r>
    </w:p>
    <w:p w:rsidR="00000000" w:rsidDel="00000000" w:rsidP="00000000" w:rsidRDefault="00000000" w:rsidRPr="00000000" w14:paraId="00000034">
      <w:pPr>
        <w:numPr>
          <w:ilvl w:val="2"/>
          <w:numId w:val="1"/>
        </w:numPr>
        <w:spacing w:line="240" w:lineRule="auto"/>
        <w:ind w:left="1800" w:hanging="180"/>
        <w:jc w:val="both"/>
        <w:rPr/>
      </w:pPr>
      <w:r w:rsidDel="00000000" w:rsidR="00000000" w:rsidRPr="00000000">
        <w:rPr>
          <w:rtl w:val="0"/>
        </w:rPr>
        <w:t xml:space="preserve">The school-employed mental health professional or principal will contact the student’s parent or guardian, as described in the Parental Notification and Involvement section. </w:t>
      </w:r>
    </w:p>
    <w:p w:rsidR="00000000" w:rsidDel="00000000" w:rsidP="00000000" w:rsidRDefault="00000000" w:rsidRPr="00000000" w14:paraId="00000035">
      <w:pPr>
        <w:numPr>
          <w:ilvl w:val="2"/>
          <w:numId w:val="1"/>
        </w:numPr>
        <w:spacing w:line="240" w:lineRule="auto"/>
        <w:ind w:left="1800" w:hanging="180"/>
        <w:jc w:val="both"/>
        <w:rPr/>
      </w:pPr>
      <w:r w:rsidDel="00000000" w:rsidR="00000000" w:rsidRPr="00000000">
        <w:rPr>
          <w:rtl w:val="0"/>
        </w:rPr>
        <w:t xml:space="preserve">Staff will immediately notify the Principal or Family Support Specialist/Social Worker regarding in-school suicide attempts. </w:t>
      </w:r>
    </w:p>
    <w:p w:rsidR="00000000" w:rsidDel="00000000" w:rsidP="00000000" w:rsidRDefault="00000000" w:rsidRPr="00000000" w14:paraId="00000036">
      <w:pPr>
        <w:numPr>
          <w:ilvl w:val="2"/>
          <w:numId w:val="1"/>
        </w:numPr>
        <w:spacing w:line="240" w:lineRule="auto"/>
        <w:ind w:left="1800" w:hanging="180"/>
        <w:jc w:val="both"/>
        <w:rPr/>
      </w:pPr>
      <w:r w:rsidDel="00000000" w:rsidR="00000000" w:rsidRPr="00000000">
        <w:rPr>
          <w:rtl w:val="0"/>
        </w:rPr>
        <w:t xml:space="preserve">The school will engage, as necessary, the crisis team to assess whether additional steps should be taken to ensure student safety and well-being.</w:t>
      </w:r>
    </w:p>
    <w:p w:rsidR="00000000" w:rsidDel="00000000" w:rsidP="00000000" w:rsidRDefault="00000000" w:rsidRPr="00000000" w14:paraId="00000037">
      <w:pPr>
        <w:numPr>
          <w:ilvl w:val="0"/>
          <w:numId w:val="1"/>
        </w:numPr>
        <w:spacing w:line="240" w:lineRule="auto"/>
        <w:ind w:left="360"/>
        <w:jc w:val="both"/>
        <w:rPr>
          <w:b w:val="1"/>
        </w:rPr>
      </w:pPr>
      <w:r w:rsidDel="00000000" w:rsidR="00000000" w:rsidRPr="00000000">
        <w:rPr>
          <w:b w:val="1"/>
          <w:rtl w:val="0"/>
        </w:rPr>
        <w:t xml:space="preserve">RE-ENTRY PROCEDURE</w:t>
      </w:r>
    </w:p>
    <w:p w:rsidR="00000000" w:rsidDel="00000000" w:rsidP="00000000" w:rsidRDefault="00000000" w:rsidRPr="00000000" w14:paraId="00000038">
      <w:pPr>
        <w:numPr>
          <w:ilvl w:val="1"/>
          <w:numId w:val="1"/>
        </w:numPr>
        <w:spacing w:line="240" w:lineRule="auto"/>
        <w:ind w:left="1080" w:hanging="360"/>
        <w:jc w:val="both"/>
        <w:rPr/>
      </w:pPr>
      <w:r w:rsidDel="00000000" w:rsidR="00000000" w:rsidRPr="00000000">
        <w:rPr>
          <w:rtl w:val="0"/>
        </w:rPr>
        <w:t xml:space="preserve">For students returning to school after a mental health crisis (e.g., suicide attempt or psychiatric hospitalization), a school-employed mental health professional, the principal, or designee will meet with the student’s parent or guardian, and if appropriate, meet with the student to discuss re-entry and appropriate next steps to ensure the student’s readiness for return to school. </w:t>
      </w:r>
    </w:p>
    <w:p w:rsidR="00000000" w:rsidDel="00000000" w:rsidP="00000000" w:rsidRDefault="00000000" w:rsidRPr="00000000" w14:paraId="00000039">
      <w:pPr>
        <w:numPr>
          <w:ilvl w:val="2"/>
          <w:numId w:val="1"/>
        </w:numPr>
        <w:spacing w:line="240" w:lineRule="auto"/>
        <w:ind w:left="1800" w:hanging="180"/>
        <w:jc w:val="both"/>
        <w:rPr/>
      </w:pPr>
      <w:r w:rsidDel="00000000" w:rsidR="00000000" w:rsidRPr="00000000">
        <w:rPr>
          <w:rtl w:val="0"/>
        </w:rPr>
        <w:t xml:space="preserve">A school-employed mental health professional or other designee will be identified to coordinate with the student, their parent or guardian, and any outside mental health care providers. </w:t>
      </w:r>
    </w:p>
    <w:p w:rsidR="00000000" w:rsidDel="00000000" w:rsidP="00000000" w:rsidRDefault="00000000" w:rsidRPr="00000000" w14:paraId="0000003A">
      <w:pPr>
        <w:numPr>
          <w:ilvl w:val="2"/>
          <w:numId w:val="1"/>
        </w:numPr>
        <w:spacing w:line="240" w:lineRule="auto"/>
        <w:ind w:left="1800" w:hanging="180"/>
        <w:jc w:val="both"/>
        <w:rPr/>
      </w:pPr>
      <w:r w:rsidDel="00000000" w:rsidR="00000000" w:rsidRPr="00000000">
        <w:rPr>
          <w:rtl w:val="0"/>
        </w:rPr>
        <w:t xml:space="preserve">The parent or guardian will provide documentation from a mental health care provider that the student has undergone examination and that they are no longer a danger to themselves or others. </w:t>
      </w:r>
    </w:p>
    <w:p w:rsidR="00000000" w:rsidDel="00000000" w:rsidP="00000000" w:rsidRDefault="00000000" w:rsidRPr="00000000" w14:paraId="0000003B">
      <w:pPr>
        <w:numPr>
          <w:ilvl w:val="2"/>
          <w:numId w:val="1"/>
        </w:numPr>
        <w:spacing w:line="240" w:lineRule="auto"/>
        <w:ind w:left="1800" w:hanging="180"/>
        <w:jc w:val="both"/>
        <w:rPr/>
      </w:pPr>
      <w:r w:rsidDel="00000000" w:rsidR="00000000" w:rsidRPr="00000000">
        <w:rPr>
          <w:rtl w:val="0"/>
        </w:rPr>
        <w:t xml:space="preserve">The designated staff person will periodically check in with students to help the student readjust to the school community and address any ongoing concerns.</w:t>
      </w:r>
    </w:p>
    <w:p w:rsidR="00000000" w:rsidDel="00000000" w:rsidP="00000000" w:rsidRDefault="00000000" w:rsidRPr="00000000" w14:paraId="0000003C">
      <w:pPr>
        <w:numPr>
          <w:ilvl w:val="0"/>
          <w:numId w:val="1"/>
        </w:numPr>
        <w:spacing w:line="240" w:lineRule="auto"/>
        <w:ind w:left="360"/>
        <w:jc w:val="both"/>
        <w:rPr>
          <w:b w:val="1"/>
        </w:rPr>
      </w:pPr>
      <w:r w:rsidDel="00000000" w:rsidR="00000000" w:rsidRPr="00000000">
        <w:rPr>
          <w:b w:val="1"/>
          <w:rtl w:val="0"/>
        </w:rPr>
        <w:t xml:space="preserve">OUT-OF-SCHOOL SUICIDE ATTEMPTS</w:t>
      </w:r>
    </w:p>
    <w:p w:rsidR="00000000" w:rsidDel="00000000" w:rsidP="00000000" w:rsidRDefault="00000000" w:rsidRPr="00000000" w14:paraId="0000003D">
      <w:pPr>
        <w:numPr>
          <w:ilvl w:val="1"/>
          <w:numId w:val="1"/>
        </w:numPr>
        <w:spacing w:line="240" w:lineRule="auto"/>
        <w:ind w:left="1080" w:hanging="360"/>
        <w:jc w:val="both"/>
        <w:rPr/>
      </w:pPr>
      <w:r w:rsidDel="00000000" w:rsidR="00000000" w:rsidRPr="00000000">
        <w:rPr>
          <w:rtl w:val="0"/>
        </w:rPr>
        <w:t xml:space="preserve">If a staff member becomes aware of a suicide attempt by a student that is in progress in an out-of-school location, the staff member will: </w:t>
      </w:r>
    </w:p>
    <w:p w:rsidR="00000000" w:rsidDel="00000000" w:rsidP="00000000" w:rsidRDefault="00000000" w:rsidRPr="00000000" w14:paraId="0000003E">
      <w:pPr>
        <w:numPr>
          <w:ilvl w:val="2"/>
          <w:numId w:val="1"/>
        </w:numPr>
        <w:spacing w:line="240" w:lineRule="auto"/>
        <w:ind w:left="1800" w:hanging="180"/>
        <w:jc w:val="both"/>
        <w:rPr/>
      </w:pPr>
      <w:r w:rsidDel="00000000" w:rsidR="00000000" w:rsidRPr="00000000">
        <w:rPr>
          <w:rtl w:val="0"/>
        </w:rPr>
        <w:t xml:space="preserve">Call emergency medical services. </w:t>
      </w:r>
    </w:p>
    <w:p w:rsidR="00000000" w:rsidDel="00000000" w:rsidP="00000000" w:rsidRDefault="00000000" w:rsidRPr="00000000" w14:paraId="0000003F">
      <w:pPr>
        <w:numPr>
          <w:ilvl w:val="2"/>
          <w:numId w:val="1"/>
        </w:numPr>
        <w:spacing w:line="240" w:lineRule="auto"/>
        <w:ind w:left="1800" w:hanging="180"/>
        <w:jc w:val="both"/>
        <w:rPr/>
      </w:pPr>
      <w:r w:rsidDel="00000000" w:rsidR="00000000" w:rsidRPr="00000000">
        <w:rPr>
          <w:rtl w:val="0"/>
        </w:rPr>
        <w:t xml:space="preserve">Inform the student’s parent or guardian. </w:t>
      </w:r>
    </w:p>
    <w:p w:rsidR="00000000" w:rsidDel="00000000" w:rsidP="00000000" w:rsidRDefault="00000000" w:rsidRPr="00000000" w14:paraId="00000040">
      <w:pPr>
        <w:numPr>
          <w:ilvl w:val="2"/>
          <w:numId w:val="1"/>
        </w:numPr>
        <w:spacing w:line="240" w:lineRule="auto"/>
        <w:ind w:left="1800" w:hanging="180"/>
        <w:jc w:val="both"/>
        <w:rPr/>
      </w:pPr>
      <w:r w:rsidDel="00000000" w:rsidR="00000000" w:rsidRPr="00000000">
        <w:rPr>
          <w:rtl w:val="0"/>
        </w:rPr>
        <w:t xml:space="preserve">Inform the school principal and Family Support Specialist/Social Worker. </w:t>
      </w:r>
    </w:p>
    <w:p w:rsidR="00000000" w:rsidDel="00000000" w:rsidP="00000000" w:rsidRDefault="00000000" w:rsidRPr="00000000" w14:paraId="00000041">
      <w:pPr>
        <w:numPr>
          <w:ilvl w:val="1"/>
          <w:numId w:val="1"/>
        </w:numPr>
        <w:spacing w:line="240" w:lineRule="auto"/>
        <w:ind w:left="1080" w:hanging="360"/>
        <w:jc w:val="both"/>
        <w:rPr/>
      </w:pPr>
      <w:r w:rsidDel="00000000" w:rsidR="00000000" w:rsidRPr="00000000">
        <w:rPr>
          <w:rtl w:val="0"/>
        </w:rPr>
        <w:t xml:space="preserve">If the student contacts the staff member and expresses suicidal ideation, the staff member should maintain contact with the student (either in person, online, or on the phone). The staff member should then enlist the assistance of another person to contact the police while maintaining verbal engagement with the student.</w:t>
      </w:r>
    </w:p>
    <w:p w:rsidR="00000000" w:rsidDel="00000000" w:rsidP="00000000" w:rsidRDefault="00000000" w:rsidRPr="00000000" w14:paraId="00000042">
      <w:pPr>
        <w:numPr>
          <w:ilvl w:val="0"/>
          <w:numId w:val="1"/>
        </w:numPr>
        <w:spacing w:line="240" w:lineRule="auto"/>
        <w:ind w:left="360"/>
        <w:jc w:val="both"/>
        <w:rPr>
          <w:b w:val="1"/>
        </w:rPr>
      </w:pPr>
      <w:r w:rsidDel="00000000" w:rsidR="00000000" w:rsidRPr="00000000">
        <w:rPr>
          <w:b w:val="1"/>
          <w:rtl w:val="0"/>
        </w:rPr>
        <w:t xml:space="preserve">PARENTAL NOTIFICATION AND INVOLVEMENT </w:t>
      </w:r>
    </w:p>
    <w:p w:rsidR="00000000" w:rsidDel="00000000" w:rsidP="00000000" w:rsidRDefault="00000000" w:rsidRPr="00000000" w14:paraId="00000043">
      <w:pPr>
        <w:numPr>
          <w:ilvl w:val="1"/>
          <w:numId w:val="1"/>
        </w:numPr>
        <w:spacing w:line="240" w:lineRule="auto"/>
        <w:ind w:left="1080" w:hanging="360"/>
        <w:jc w:val="both"/>
        <w:rPr/>
      </w:pPr>
      <w:r w:rsidDel="00000000" w:rsidR="00000000" w:rsidRPr="00000000">
        <w:rPr>
          <w:rtl w:val="0"/>
        </w:rPr>
        <w:t xml:space="preserve">In situations where a student is assessed at risk for suicide or has made a suicide attempt, the student’s parent or guardian will be informed as soon as practical by the principal, designee, or mental health professional. If the student has exhibited any kind of suicidal behavior, the parent or guardian should be counseled on “means restriction,” limiting the child’s access to mechanisms for carrying out a suicide attempt. Staff will also seek parental permission to communicate with outside mental health care providers regarding their child. </w:t>
      </w:r>
    </w:p>
    <w:p w:rsidR="00000000" w:rsidDel="00000000" w:rsidP="00000000" w:rsidRDefault="00000000" w:rsidRPr="00000000" w14:paraId="00000044">
      <w:pPr>
        <w:numPr>
          <w:ilvl w:val="1"/>
          <w:numId w:val="1"/>
        </w:numPr>
        <w:spacing w:line="240" w:lineRule="auto"/>
        <w:ind w:left="1080" w:hanging="360"/>
        <w:jc w:val="both"/>
        <w:rPr/>
      </w:pPr>
      <w:r w:rsidDel="00000000" w:rsidR="00000000" w:rsidRPr="00000000">
        <w:rPr>
          <w:rtl w:val="0"/>
        </w:rPr>
        <w:t xml:space="preserve">Through discussion with the student, the principal or school-employed mental health professional will assess whether there is further risk of harm due to parent or guardian notification. If the principal, designee, or mental health professional believes, in their professional capacity, that contacting the parent or guardian would endanger the health or well-being of the student, they may delay such contact as appropriate. If contact is delayed, the reasons for the delay should be documented.</w:t>
      </w:r>
    </w:p>
    <w:p w:rsidR="00000000" w:rsidDel="00000000" w:rsidP="00000000" w:rsidRDefault="00000000" w:rsidRPr="00000000" w14:paraId="00000045">
      <w:pPr>
        <w:numPr>
          <w:ilvl w:val="0"/>
          <w:numId w:val="1"/>
        </w:numPr>
        <w:spacing w:line="240" w:lineRule="auto"/>
        <w:ind w:left="360"/>
        <w:jc w:val="both"/>
        <w:rPr>
          <w:b w:val="1"/>
        </w:rPr>
      </w:pPr>
      <w:r w:rsidDel="00000000" w:rsidR="00000000" w:rsidRPr="00000000">
        <w:rPr>
          <w:b w:val="1"/>
          <w:rtl w:val="0"/>
        </w:rPr>
        <w:t xml:space="preserve">POSTVENTION </w:t>
      </w:r>
    </w:p>
    <w:p w:rsidR="00000000" w:rsidDel="00000000" w:rsidP="00000000" w:rsidRDefault="00000000" w:rsidRPr="00000000" w14:paraId="00000046">
      <w:pPr>
        <w:numPr>
          <w:ilvl w:val="1"/>
          <w:numId w:val="1"/>
        </w:numPr>
        <w:spacing w:line="240" w:lineRule="auto"/>
        <w:ind w:left="1080" w:hanging="360"/>
        <w:jc w:val="both"/>
        <w:rPr/>
      </w:pPr>
      <w:r w:rsidDel="00000000" w:rsidR="00000000" w:rsidRPr="00000000">
        <w:rPr>
          <w:rtl w:val="0"/>
        </w:rPr>
        <w:t xml:space="preserve">Development and Implementation of an Action Plan The crisis team will develop an action plan to guide school response following a death by suicide. A meeting of the crisis team to implement the action plan should take place immediately following news of the suicide death. The action plan may include the following steps:</w:t>
      </w:r>
    </w:p>
    <w:p w:rsidR="00000000" w:rsidDel="00000000" w:rsidP="00000000" w:rsidRDefault="00000000" w:rsidRPr="00000000" w14:paraId="00000047">
      <w:pPr>
        <w:numPr>
          <w:ilvl w:val="2"/>
          <w:numId w:val="1"/>
        </w:numPr>
        <w:spacing w:line="240" w:lineRule="auto"/>
        <w:ind w:left="1800" w:hanging="180"/>
        <w:jc w:val="both"/>
        <w:rPr/>
      </w:pPr>
      <w:r w:rsidDel="00000000" w:rsidR="00000000" w:rsidRPr="00000000">
        <w:rPr>
          <w:rtl w:val="0"/>
        </w:rPr>
        <w:t xml:space="preserve">Verify the death. Staff will confirm the death and determine the cause of death through communication with a coroner’s office, local hospital, the student’s parent or guardian, or police department. Even when a case is perceived as being an obvious instance of suicide, it should not be labeled as such until after a cause of death ruling has been made. If the cause of death has been confirmed as suicide but the parent or guardian will not permit the cause of death to be disclosed, the school will not share the cause of death but will use the opportunity to discuss suicide prevention with students. </w:t>
      </w:r>
    </w:p>
    <w:p w:rsidR="00000000" w:rsidDel="00000000" w:rsidP="00000000" w:rsidRDefault="00000000" w:rsidRPr="00000000" w14:paraId="00000048">
      <w:pPr>
        <w:numPr>
          <w:ilvl w:val="2"/>
          <w:numId w:val="1"/>
        </w:numPr>
        <w:spacing w:line="240" w:lineRule="auto"/>
        <w:ind w:left="1800" w:hanging="180"/>
        <w:jc w:val="both"/>
        <w:rPr/>
      </w:pPr>
      <w:r w:rsidDel="00000000" w:rsidR="00000000" w:rsidRPr="00000000">
        <w:rPr>
          <w:rtl w:val="0"/>
        </w:rPr>
        <w:t xml:space="preserve">Assess the situation. The crisis team will meet to prepare the postvention response, to consider how severely the death is likely to affect other students and to determine which students are most likely to be affected. The crisis team will also consider how recently other traumatic events have occurred within the school community and the time of year of the suicide. If the death occurred during a school vacation, the need for or scale of postvention activities may be reduced. </w:t>
      </w:r>
    </w:p>
    <w:p w:rsidR="00000000" w:rsidDel="00000000" w:rsidP="00000000" w:rsidRDefault="00000000" w:rsidRPr="00000000" w14:paraId="00000049">
      <w:pPr>
        <w:numPr>
          <w:ilvl w:val="2"/>
          <w:numId w:val="1"/>
        </w:numPr>
        <w:spacing w:line="240" w:lineRule="auto"/>
        <w:ind w:left="1800" w:hanging="180"/>
        <w:jc w:val="both"/>
        <w:rPr/>
      </w:pPr>
      <w:r w:rsidDel="00000000" w:rsidR="00000000" w:rsidRPr="00000000">
        <w:rPr>
          <w:rtl w:val="0"/>
        </w:rPr>
        <w:t xml:space="preserve">Share information. Before the death is officially classified as a suicide by the coroner’s office, the death can and should be reported to staff, students, and parents/guardians with an acknowledgement that its cause is unknown. Inform the faculty that a sudden death has occurred, preferably in a staff meeting. Write a statement for staff members to share with students. The statement should include the basic facts of the death and known funeral arrangements (without providing details of the suicide method), recognition of the sorrow the news will cause, and information about the resources available to help students cope with their grief. Public address system announcements and school-wide assemblies should be avoided. The crisis team may prepare a letter (with the input and permission from the student’s parent or guardian) to send home with students that includes facts about the death, information about what the school is doing to support students, the warning signs of suicidal behavior, and a list of resources available. </w:t>
      </w:r>
    </w:p>
    <w:p w:rsidR="00000000" w:rsidDel="00000000" w:rsidP="00000000" w:rsidRDefault="00000000" w:rsidRPr="00000000" w14:paraId="0000004A">
      <w:pPr>
        <w:numPr>
          <w:ilvl w:val="2"/>
          <w:numId w:val="1"/>
        </w:numPr>
        <w:spacing w:line="240" w:lineRule="auto"/>
        <w:ind w:left="1800" w:hanging="180"/>
        <w:jc w:val="both"/>
        <w:rPr/>
      </w:pPr>
      <w:r w:rsidDel="00000000" w:rsidR="00000000" w:rsidRPr="00000000">
        <w:rPr>
          <w:rtl w:val="0"/>
        </w:rPr>
        <w:t xml:space="preserve">Avoid suicide contagion. It should be explained in the staff meeting described above that one purpose of trying to identify and give services to other high risk students is to prevent another death. The crisis team will work with teachers to identify students who are most likely to be significantly affected by the death. In the staff meeting, the crisis team will review suicide warning signs and procedures for reporting students who generate concern. </w:t>
      </w:r>
    </w:p>
    <w:p w:rsidR="00000000" w:rsidDel="00000000" w:rsidP="00000000" w:rsidRDefault="00000000" w:rsidRPr="00000000" w14:paraId="0000004B">
      <w:pPr>
        <w:numPr>
          <w:ilvl w:val="2"/>
          <w:numId w:val="1"/>
        </w:numPr>
        <w:spacing w:line="240" w:lineRule="auto"/>
        <w:ind w:left="1800" w:hanging="180"/>
        <w:jc w:val="both"/>
        <w:rPr/>
      </w:pPr>
      <w:r w:rsidDel="00000000" w:rsidR="00000000" w:rsidRPr="00000000">
        <w:rPr>
          <w:rtl w:val="0"/>
        </w:rPr>
        <w:t xml:space="preserve">Initiate support services. Students identified as being more likely to be affected by the death will be assessed by a school-employed mental health professional to determine the level of support needed. The crisis team will coordinate support services for students and staff in need of individual and small group counseling as needed. In concert with parents or guardians, crisis team members will refer to community mental healthcare providers to ensure a smooth transition from the crisis intervention phase to meeting underlying or ongoing mental health needs. </w:t>
      </w:r>
    </w:p>
    <w:p w:rsidR="00000000" w:rsidDel="00000000" w:rsidP="00000000" w:rsidRDefault="00000000" w:rsidRPr="00000000" w14:paraId="0000004C">
      <w:pPr>
        <w:numPr>
          <w:ilvl w:val="2"/>
          <w:numId w:val="1"/>
        </w:numPr>
        <w:spacing w:line="240" w:lineRule="auto"/>
        <w:ind w:left="1800" w:hanging="180"/>
        <w:jc w:val="both"/>
        <w:rPr/>
      </w:pPr>
      <w:r w:rsidDel="00000000" w:rsidR="00000000" w:rsidRPr="00000000">
        <w:rPr>
          <w:rtl w:val="0"/>
        </w:rPr>
        <w:t xml:space="preserve">Develop memorial plans. The school should not create on-campus physical memorials (e.g. photos, flowers), funeral services, or fly the flag at half-mast because it may sensationalize the death and encourage suicide contagion. School should not be canceled for the funeral. Any school-based memorials (e.g., small gatherings) will include a focus on how to prevent future suicides and prevention resources available. </w:t>
      </w:r>
    </w:p>
    <w:p w:rsidR="00000000" w:rsidDel="00000000" w:rsidP="00000000" w:rsidRDefault="00000000" w:rsidRPr="00000000" w14:paraId="0000004D">
      <w:pPr>
        <w:numPr>
          <w:ilvl w:val="1"/>
          <w:numId w:val="1"/>
        </w:numPr>
        <w:spacing w:line="240" w:lineRule="auto"/>
        <w:ind w:left="1080" w:hanging="360"/>
        <w:jc w:val="both"/>
        <w:rPr/>
      </w:pPr>
      <w:r w:rsidDel="00000000" w:rsidR="00000000" w:rsidRPr="00000000">
        <w:rPr>
          <w:rtl w:val="0"/>
        </w:rPr>
        <w:t xml:space="preserve">External Communication The school principal or designee will be the sole media spokesperson. Staff will refer all inquiries from the media directly to the spokesperson. The spokesperson will: </w:t>
      </w:r>
    </w:p>
    <w:p w:rsidR="00000000" w:rsidDel="00000000" w:rsidP="00000000" w:rsidRDefault="00000000" w:rsidRPr="00000000" w14:paraId="0000004E">
      <w:pPr>
        <w:numPr>
          <w:ilvl w:val="2"/>
          <w:numId w:val="1"/>
        </w:numPr>
        <w:spacing w:line="240" w:lineRule="auto"/>
        <w:ind w:left="1800" w:hanging="180"/>
        <w:jc w:val="both"/>
        <w:rPr/>
      </w:pPr>
      <w:r w:rsidDel="00000000" w:rsidR="00000000" w:rsidRPr="00000000">
        <w:rPr>
          <w:rtl w:val="0"/>
        </w:rPr>
        <w:t xml:space="preserve">Keep the district suicide prevention coordinator and superintendent informed of school actions relating to the death. </w:t>
      </w:r>
    </w:p>
    <w:p w:rsidR="00000000" w:rsidDel="00000000" w:rsidP="00000000" w:rsidRDefault="00000000" w:rsidRPr="00000000" w14:paraId="0000004F">
      <w:pPr>
        <w:numPr>
          <w:ilvl w:val="2"/>
          <w:numId w:val="1"/>
        </w:numPr>
        <w:spacing w:line="240" w:lineRule="auto"/>
        <w:ind w:left="1800" w:hanging="180"/>
        <w:jc w:val="both"/>
        <w:rPr/>
      </w:pPr>
      <w:r w:rsidDel="00000000" w:rsidR="00000000" w:rsidRPr="00000000">
        <w:rPr>
          <w:rtl w:val="0"/>
        </w:rPr>
        <w:t xml:space="preserve">Prepare a statement for the media including the facts of the death, postvention plans, and available resources. The statement will not include confidential information, speculation about victim motivation, means of suicide, or personal family information. </w:t>
      </w:r>
    </w:p>
    <w:p w:rsidR="00000000" w:rsidDel="00000000" w:rsidP="00000000" w:rsidRDefault="00000000" w:rsidRPr="00000000" w14:paraId="00000050">
      <w:pPr>
        <w:numPr>
          <w:ilvl w:val="2"/>
          <w:numId w:val="1"/>
        </w:numPr>
        <w:spacing w:line="240" w:lineRule="auto"/>
        <w:ind w:left="1800" w:hanging="180"/>
        <w:jc w:val="both"/>
        <w:rPr/>
      </w:pPr>
      <w:r w:rsidDel="00000000" w:rsidR="00000000" w:rsidRPr="00000000">
        <w:rPr>
          <w:rtl w:val="0"/>
        </w:rPr>
        <w:t xml:space="preserve">Answer all media inquiries. If a suicide is to be reported by news media, the spokesperson should encourage reporters not to make it a front-page story, not to use pictures of the suicide victim, not to use the word suicide in the caption of the story, not to describe the method of suicide, and not to use the phrase “suicide epidemic” – as this may elevate the risk of suicide contagion. They should also be encouraged not to link bullying to suicide and not to speculate about the reason for suicide. Media should be asked to offer the community information on suicide risk factors, warning signs, and resources available.</w:t>
      </w:r>
    </w:p>
    <w:p w:rsidR="00000000" w:rsidDel="00000000" w:rsidP="00000000" w:rsidRDefault="00000000" w:rsidRPr="00000000" w14:paraId="00000051">
      <w:pPr>
        <w:numPr>
          <w:ilvl w:val="0"/>
          <w:numId w:val="1"/>
        </w:numPr>
        <w:spacing w:line="240" w:lineRule="auto"/>
        <w:ind w:left="360"/>
        <w:jc w:val="both"/>
        <w:rPr>
          <w:b w:val="1"/>
        </w:rPr>
      </w:pPr>
      <w:r w:rsidDel="00000000" w:rsidR="00000000" w:rsidRPr="00000000">
        <w:rPr>
          <w:b w:val="1"/>
          <w:rtl w:val="0"/>
        </w:rPr>
        <w:t xml:space="preserve">RESOURCES</w:t>
      </w:r>
    </w:p>
    <w:p w:rsidR="00000000" w:rsidDel="00000000" w:rsidP="00000000" w:rsidRDefault="00000000" w:rsidRPr="00000000" w14:paraId="00000052">
      <w:pPr>
        <w:numPr>
          <w:ilvl w:val="1"/>
          <w:numId w:val="1"/>
        </w:numPr>
        <w:spacing w:line="240" w:lineRule="auto"/>
        <w:ind w:left="1080" w:hanging="360"/>
        <w:jc w:val="both"/>
        <w:rPr/>
      </w:pPr>
      <w:r w:rsidDel="00000000" w:rsidR="00000000" w:rsidRPr="00000000">
        <w:rPr>
          <w:rtl w:val="0"/>
        </w:rPr>
        <w:t xml:space="preserve">National Suicide Prevention Lifeline: The Lifeline is a 24-hour, toll-free suicide prevention service available to anyone in suicidal crisis or their friends and loved ones. Call 1.800.273.8255 (TALK). Callers are routed to the closest possible crisis center in their area. http://www.suicidepreventionlifeline.org </w:t>
      </w:r>
    </w:p>
    <w:p w:rsidR="00000000" w:rsidDel="00000000" w:rsidP="00000000" w:rsidRDefault="00000000" w:rsidRPr="00000000" w14:paraId="00000053">
      <w:pPr>
        <w:numPr>
          <w:ilvl w:val="1"/>
          <w:numId w:val="1"/>
        </w:numPr>
        <w:spacing w:line="240" w:lineRule="auto"/>
        <w:ind w:left="1080" w:hanging="360"/>
        <w:jc w:val="both"/>
        <w:rPr/>
      </w:pPr>
      <w:r w:rsidDel="00000000" w:rsidR="00000000" w:rsidRPr="00000000">
        <w:rPr>
          <w:rtl w:val="0"/>
        </w:rPr>
        <w:t xml:space="preserve">The Trevor Lifeline: The only nationwide, around-the clock crisis intervention and suicide prevention lifeline for lesbian, gay, bisexual, transgender, and questioning young people, 13-24, available at 1.866.488.7386.</w:t>
      </w:r>
    </w:p>
    <w:p w:rsidR="00000000" w:rsidDel="00000000" w:rsidP="00000000" w:rsidRDefault="00000000" w:rsidRPr="00000000" w14:paraId="00000054">
      <w:pPr>
        <w:numPr>
          <w:ilvl w:val="1"/>
          <w:numId w:val="1"/>
        </w:numPr>
        <w:spacing w:line="240" w:lineRule="auto"/>
        <w:ind w:left="1080" w:hanging="360"/>
        <w:jc w:val="both"/>
        <w:rPr/>
      </w:pPr>
      <w:r w:rsidDel="00000000" w:rsidR="00000000" w:rsidRPr="00000000">
        <w:rPr>
          <w:rtl w:val="0"/>
        </w:rPr>
        <w:t xml:space="preserve">Trevor Chat: A free, confidential, secure instant messaging service that provides live help to lesbian, gay, bisexual, transgender, and questioning young people, 13-24, through http://www.TheTrevorProject.org</w:t>
      </w:r>
    </w:p>
    <w:p w:rsidR="00000000" w:rsidDel="00000000" w:rsidP="00000000" w:rsidRDefault="00000000" w:rsidRPr="00000000" w14:paraId="00000055">
      <w:pPr>
        <w:numPr>
          <w:ilvl w:val="1"/>
          <w:numId w:val="1"/>
        </w:numPr>
        <w:spacing w:line="240" w:lineRule="auto"/>
        <w:ind w:left="1080" w:hanging="360"/>
        <w:jc w:val="both"/>
        <w:rPr/>
      </w:pPr>
      <w:r w:rsidDel="00000000" w:rsidR="00000000" w:rsidRPr="00000000">
        <w:rPr>
          <w:rtl w:val="0"/>
        </w:rPr>
        <w:t xml:space="preserve">Amy Lopez</w:t>
      </w:r>
    </w:p>
    <w:p w:rsidR="00000000" w:rsidDel="00000000" w:rsidP="00000000" w:rsidRDefault="00000000" w:rsidRPr="00000000" w14:paraId="00000056">
      <w:pPr>
        <w:spacing w:line="240" w:lineRule="auto"/>
        <w:ind w:left="1080" w:firstLine="0"/>
        <w:jc w:val="both"/>
        <w:rPr/>
      </w:pPr>
      <w:r w:rsidDel="00000000" w:rsidR="00000000" w:rsidRPr="00000000">
        <w:rPr>
          <w:rtl w:val="0"/>
        </w:rPr>
        <w:t xml:space="preserve">Suicide Prevention Coordinator, Injury &amp; Violence Prevention Unit</w:t>
      </w:r>
    </w:p>
    <w:p w:rsidR="00000000" w:rsidDel="00000000" w:rsidP="00000000" w:rsidRDefault="00000000" w:rsidRPr="00000000" w14:paraId="00000057">
      <w:pPr>
        <w:spacing w:line="240" w:lineRule="auto"/>
        <w:ind w:left="1080" w:firstLine="0"/>
        <w:jc w:val="both"/>
        <w:rPr/>
      </w:pPr>
      <w:r w:rsidDel="00000000" w:rsidR="00000000" w:rsidRPr="00000000">
        <w:rPr>
          <w:rtl w:val="0"/>
        </w:rPr>
        <w:t xml:space="preserve">MN Department of Health</w:t>
      </w:r>
    </w:p>
    <w:p w:rsidR="00000000" w:rsidDel="00000000" w:rsidP="00000000" w:rsidRDefault="00000000" w:rsidRPr="00000000" w14:paraId="00000058">
      <w:pPr>
        <w:spacing w:line="240" w:lineRule="auto"/>
        <w:ind w:left="1080" w:firstLine="0"/>
        <w:jc w:val="both"/>
        <w:rPr/>
      </w:pPr>
      <w:r w:rsidDel="00000000" w:rsidR="00000000" w:rsidRPr="00000000">
        <w:rPr>
          <w:rtl w:val="0"/>
        </w:rPr>
        <w:t xml:space="preserve">85 E Seventh Pl Ste 220 PO Box 64882</w:t>
      </w:r>
    </w:p>
    <w:p w:rsidR="00000000" w:rsidDel="00000000" w:rsidP="00000000" w:rsidRDefault="00000000" w:rsidRPr="00000000" w14:paraId="00000059">
      <w:pPr>
        <w:spacing w:line="240" w:lineRule="auto"/>
        <w:ind w:left="1080" w:firstLine="0"/>
        <w:jc w:val="both"/>
        <w:rPr/>
      </w:pPr>
      <w:r w:rsidDel="00000000" w:rsidR="00000000" w:rsidRPr="00000000">
        <w:rPr>
          <w:rtl w:val="0"/>
        </w:rPr>
        <w:t xml:space="preserve">St. Paul, MN 55164-0882</w:t>
      </w:r>
    </w:p>
    <w:p w:rsidR="00000000" w:rsidDel="00000000" w:rsidP="00000000" w:rsidRDefault="00000000" w:rsidRPr="00000000" w14:paraId="0000005A">
      <w:pPr>
        <w:spacing w:line="240" w:lineRule="auto"/>
        <w:ind w:left="1080" w:firstLine="0"/>
        <w:jc w:val="both"/>
        <w:rPr/>
      </w:pPr>
      <w:r w:rsidDel="00000000" w:rsidR="00000000" w:rsidRPr="00000000">
        <w:rPr>
          <w:rtl w:val="0"/>
        </w:rPr>
        <w:t xml:space="preserve">United States</w:t>
      </w:r>
    </w:p>
    <w:p w:rsidR="00000000" w:rsidDel="00000000" w:rsidP="00000000" w:rsidRDefault="00000000" w:rsidRPr="00000000" w14:paraId="0000005B">
      <w:pPr>
        <w:spacing w:line="240" w:lineRule="auto"/>
        <w:ind w:left="1080" w:firstLine="0"/>
        <w:jc w:val="both"/>
        <w:rPr/>
      </w:pPr>
      <w:r w:rsidDel="00000000" w:rsidR="00000000" w:rsidRPr="00000000">
        <w:rPr>
          <w:rtl w:val="0"/>
        </w:rPr>
        <w:t xml:space="preserve">Phone: (651) 201-5723</w:t>
      </w:r>
    </w:p>
    <w:p w:rsidR="00000000" w:rsidDel="00000000" w:rsidP="00000000" w:rsidRDefault="00000000" w:rsidRPr="00000000" w14:paraId="0000005C">
      <w:pPr>
        <w:spacing w:line="240" w:lineRule="auto"/>
        <w:ind w:left="1080" w:firstLine="0"/>
        <w:jc w:val="both"/>
        <w:rPr/>
      </w:pPr>
      <w:r w:rsidDel="00000000" w:rsidR="00000000" w:rsidRPr="00000000">
        <w:rPr>
          <w:rtl w:val="0"/>
        </w:rPr>
        <w:t xml:space="preserve">Amy.lopez@state.mn.us</w:t>
      </w:r>
    </w:p>
    <w:p w:rsidR="00000000" w:rsidDel="00000000" w:rsidP="00000000" w:rsidRDefault="00000000" w:rsidRPr="00000000" w14:paraId="0000005D">
      <w:pPr>
        <w:numPr>
          <w:ilvl w:val="1"/>
          <w:numId w:val="1"/>
        </w:numPr>
        <w:spacing w:line="240" w:lineRule="auto"/>
        <w:ind w:left="1080" w:hanging="360"/>
        <w:jc w:val="both"/>
        <w:rPr/>
      </w:pPr>
      <w:r w:rsidDel="00000000" w:rsidR="00000000" w:rsidRPr="00000000">
        <w:rPr>
          <w:rtl w:val="0"/>
        </w:rPr>
        <w:t xml:space="preserve">Dan Reidenberg, PsyD, FAPA, FACFEI, CRS, CMT, BCPC, DAPA</w:t>
      </w:r>
    </w:p>
    <w:p w:rsidR="00000000" w:rsidDel="00000000" w:rsidP="00000000" w:rsidRDefault="00000000" w:rsidRPr="00000000" w14:paraId="0000005E">
      <w:pPr>
        <w:spacing w:line="240" w:lineRule="auto"/>
        <w:ind w:left="1080" w:firstLine="0"/>
        <w:jc w:val="both"/>
        <w:rPr/>
      </w:pPr>
      <w:r w:rsidDel="00000000" w:rsidR="00000000" w:rsidRPr="00000000">
        <w:rPr>
          <w:rtl w:val="0"/>
        </w:rPr>
        <w:t xml:space="preserve">Executive Director Suicide Awareness Voices of Education (SAVE)</w:t>
      </w:r>
    </w:p>
    <w:p w:rsidR="00000000" w:rsidDel="00000000" w:rsidP="00000000" w:rsidRDefault="00000000" w:rsidRPr="00000000" w14:paraId="0000005F">
      <w:pPr>
        <w:spacing w:line="240" w:lineRule="auto"/>
        <w:ind w:left="1080" w:firstLine="0"/>
        <w:jc w:val="both"/>
        <w:rPr/>
      </w:pPr>
      <w:r w:rsidDel="00000000" w:rsidR="00000000" w:rsidRPr="00000000">
        <w:rPr>
          <w:rtl w:val="0"/>
        </w:rPr>
        <w:t xml:space="preserve">8120 Penn Ave Ste 470</w:t>
      </w:r>
    </w:p>
    <w:p w:rsidR="00000000" w:rsidDel="00000000" w:rsidP="00000000" w:rsidRDefault="00000000" w:rsidRPr="00000000" w14:paraId="00000060">
      <w:pPr>
        <w:spacing w:line="240" w:lineRule="auto"/>
        <w:ind w:left="1080" w:firstLine="0"/>
        <w:jc w:val="both"/>
        <w:rPr/>
      </w:pPr>
      <w:r w:rsidDel="00000000" w:rsidR="00000000" w:rsidRPr="00000000">
        <w:rPr>
          <w:rtl w:val="0"/>
        </w:rPr>
        <w:t xml:space="preserve">Bloomington, MN 55431</w:t>
      </w:r>
    </w:p>
    <w:p w:rsidR="00000000" w:rsidDel="00000000" w:rsidP="00000000" w:rsidRDefault="00000000" w:rsidRPr="00000000" w14:paraId="00000061">
      <w:pPr>
        <w:spacing w:line="240" w:lineRule="auto"/>
        <w:ind w:left="1080" w:firstLine="0"/>
        <w:jc w:val="both"/>
        <w:rPr/>
      </w:pPr>
      <w:r w:rsidDel="00000000" w:rsidR="00000000" w:rsidRPr="00000000">
        <w:rPr>
          <w:rtl w:val="0"/>
        </w:rPr>
        <w:t xml:space="preserve">United States</w:t>
      </w:r>
    </w:p>
    <w:p w:rsidR="00000000" w:rsidDel="00000000" w:rsidP="00000000" w:rsidRDefault="00000000" w:rsidRPr="00000000" w14:paraId="00000062">
      <w:pPr>
        <w:spacing w:line="240" w:lineRule="auto"/>
        <w:ind w:left="1080" w:firstLine="0"/>
        <w:jc w:val="both"/>
        <w:rPr/>
      </w:pPr>
      <w:r w:rsidDel="00000000" w:rsidR="00000000" w:rsidRPr="00000000">
        <w:rPr>
          <w:rtl w:val="0"/>
        </w:rPr>
        <w:t xml:space="preserve">Phone: (952) 946-7998</w:t>
      </w:r>
    </w:p>
    <w:p w:rsidR="00000000" w:rsidDel="00000000" w:rsidP="00000000" w:rsidRDefault="00000000" w:rsidRPr="00000000" w14:paraId="00000063">
      <w:pPr>
        <w:spacing w:line="240" w:lineRule="auto"/>
        <w:ind w:left="1080" w:firstLine="0"/>
        <w:jc w:val="both"/>
        <w:rPr/>
      </w:pPr>
      <w:r w:rsidDel="00000000" w:rsidR="00000000" w:rsidRPr="00000000">
        <w:rPr>
          <w:rtl w:val="0"/>
        </w:rPr>
        <w:t xml:space="preserve">dreidenberg@save.org</w:t>
      </w:r>
    </w:p>
    <w:p w:rsidR="00000000" w:rsidDel="00000000" w:rsidP="00000000" w:rsidRDefault="00000000" w:rsidRPr="00000000" w14:paraId="00000064">
      <w:pPr>
        <w:spacing w:line="240" w:lineRule="auto"/>
        <w:jc w:val="both"/>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sectPr>
      <w:headerReference r:id="rId6" w:type="default"/>
      <w:footerReference r:id="rId7" w:type="default"/>
      <w:pgSz w:h="15840" w:w="12240" w:orient="portrait"/>
      <w:pgMar w:bottom="1440" w:top="216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jc w:val="center"/>
      <w:rPr>
        <w:rFonts w:ascii="Merriweather" w:cs="Merriweather" w:eastAsia="Merriweather" w:hAnsi="Merriweather"/>
        <w:sz w:val="16"/>
        <w:szCs w:val="16"/>
      </w:rPr>
    </w:pPr>
    <w:r w:rsidDel="00000000" w:rsidR="00000000" w:rsidRPr="00000000">
      <w:rPr>
        <w:rFonts w:ascii="Merriweather" w:cs="Merriweather" w:eastAsia="Merriweather" w:hAnsi="Merriweather"/>
        <w:sz w:val="16"/>
        <w:szCs w:val="16"/>
        <w:rtl w:val="0"/>
      </w:rPr>
      <w:t xml:space="preserve">5105 Brooklyn Blvd., Brooklyn Center, MN 55429 | Office: (763) 235-7900 | Fax: (763) 235-7979 | www.nmaedu.org</w:t>
    </w:r>
  </w:p>
  <w:p w:rsidR="00000000" w:rsidDel="00000000" w:rsidP="00000000" w:rsidRDefault="00000000" w:rsidRPr="00000000" w14:paraId="0000006C">
    <w:pPr>
      <w:rPr>
        <w:rFonts w:ascii="Merriweather" w:cs="Merriweather" w:eastAsia="Merriweather" w:hAnsi="Merriweather"/>
        <w:sz w:val="16"/>
        <w:szCs w:val="1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3076575</wp:posOffset>
          </wp:positionH>
          <wp:positionV relativeFrom="paragraph">
            <wp:posOffset>224607</wp:posOffset>
          </wp:positionV>
          <wp:extent cx="3767138" cy="380336"/>
          <wp:effectExtent b="0" l="0" r="0" t="0"/>
          <wp:wrapNone/>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767138" cy="380336"/>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jc w:val="right"/>
      <w:rPr/>
    </w:pPr>
    <w:r w:rsidDel="00000000" w:rsidR="00000000" w:rsidRPr="00000000">
      <w:rPr>
        <w:rFonts w:ascii="Merriweather" w:cs="Merriweather" w:eastAsia="Merriweather" w:hAnsi="Merriweather"/>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-885824</wp:posOffset>
          </wp:positionH>
          <wp:positionV relativeFrom="paragraph">
            <wp:posOffset>-219074</wp:posOffset>
          </wp:positionV>
          <wp:extent cx="5753100" cy="1200150"/>
          <wp:effectExtent b="0" l="0" r="0" t="0"/>
          <wp:wrapNone/>
          <wp:docPr id="1" name="image1.png"/>
          <a:graphic>
            <a:graphicData uri="http://schemas.openxmlformats.org/drawingml/2006/picture">
              <pic:pic>
                <pic:nvPicPr>
                  <pic:cNvPr id="0" name="image1.png"/>
                  <pic:cNvPicPr preferRelativeResize="0"/>
                </pic:nvPicPr>
                <pic:blipFill>
                  <a:blip r:embed="rId1"/>
                  <a:srcRect b="11299" l="0" r="3205" t="17514"/>
                  <a:stretch>
                    <a:fillRect/>
                  </a:stretch>
                </pic:blipFill>
                <pic:spPr>
                  <a:xfrm>
                    <a:off x="0" y="0"/>
                    <a:ext cx="5753100" cy="1200150"/>
                  </a:xfrm>
                  <a:prstGeom prst="rect"/>
                  <a:ln/>
                </pic:spPr>
              </pic:pic>
            </a:graphicData>
          </a:graphic>
        </wp:anchor>
      </w:drawing>
    </w:r>
  </w:p>
  <w:p w:rsidR="00000000" w:rsidDel="00000000" w:rsidP="00000000" w:rsidRDefault="00000000" w:rsidRPr="00000000" w14:paraId="00000067">
    <w:pPr>
      <w:jc w:val="right"/>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68">
    <w:pPr>
      <w:jc w:val="right"/>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69">
    <w:pPr>
      <w:jc w:val="right"/>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6A">
    <w:pPr>
      <w:jc w:val="right"/>
      <w:rPr>
        <w:rFonts w:ascii="Merriweather" w:cs="Merriweather" w:eastAsia="Merriweather" w:hAnsi="Merriweather"/>
        <w:b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b w:val="1"/>
      </w:rPr>
    </w:lvl>
    <w:lvl w:ilvl="2">
      <w:start w:val="1"/>
      <w:numFmt w:val="lowerRoman"/>
      <w:lvlText w:val="%3)"/>
      <w:lvlJc w:val="right"/>
      <w:pPr>
        <w:ind w:left="1800" w:hanging="180"/>
      </w:pPr>
      <w:rPr>
        <w:rFonts w:ascii="Arial" w:cs="Arial" w:eastAsia="Arial" w:hAnsi="Arial"/>
        <w:b w:val="1"/>
      </w:rPr>
    </w:lvl>
    <w:lvl w:ilvl="3">
      <w:start w:val="1"/>
      <w:numFmt w:val="decimal"/>
      <w:lvlText w:val="(%4)"/>
      <w:lvlJc w:val="left"/>
      <w:pPr>
        <w:ind w:left="2520" w:hanging="360"/>
      </w:pPr>
      <w:rPr/>
    </w:lvl>
    <w:lvl w:ilvl="4">
      <w:start w:val="1"/>
      <w:numFmt w:val="lowerLetter"/>
      <w:lvlText w:val="(%5)"/>
      <w:lvlJc w:val="left"/>
      <w:pPr>
        <w:ind w:left="3240" w:hanging="360"/>
      </w:pPr>
      <w:rPr>
        <w:rFonts w:ascii="Times New Roman" w:cs="Times New Roman" w:eastAsia="Times New Roman" w:hAnsi="Times New Roman"/>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