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Document ID</w:t>
            </w:r>
          </w:p>
          <w:p w:rsidR="00000000" w:rsidDel="00000000" w:rsidP="00000000" w:rsidRDefault="00000000" w:rsidRPr="00000000" w14:paraId="00000003">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116</w:t>
            </w:r>
          </w:p>
        </w:tc>
        <w:tc>
          <w:tcPr/>
          <w:p w:rsidR="00000000" w:rsidDel="00000000" w:rsidP="00000000" w:rsidRDefault="00000000" w:rsidRPr="00000000" w14:paraId="00000004">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Title</w:t>
            </w:r>
          </w:p>
          <w:p w:rsidR="00000000" w:rsidDel="00000000" w:rsidP="00000000" w:rsidRDefault="00000000" w:rsidRPr="00000000" w14:paraId="00000005">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TRANSFER OF EDUCATIONAL RECORDS</w:t>
            </w:r>
          </w:p>
        </w:tc>
        <w:tc>
          <w:tcPr/>
          <w:p w:rsidR="00000000" w:rsidDel="00000000" w:rsidP="00000000" w:rsidRDefault="00000000" w:rsidRPr="00000000" w14:paraId="00000006">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Effective Date</w:t>
            </w:r>
          </w:p>
          <w:p w:rsidR="00000000" w:rsidDel="00000000" w:rsidP="00000000" w:rsidRDefault="00000000" w:rsidRPr="00000000" w14:paraId="00000007">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01/18/2022</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Last Date of Review</w:t>
            </w:r>
          </w:p>
          <w:p w:rsidR="00000000" w:rsidDel="00000000" w:rsidP="00000000" w:rsidRDefault="00000000" w:rsidRPr="00000000" w14:paraId="00000009">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01/18/2022</w:t>
            </w:r>
          </w:p>
        </w:tc>
        <w:tc>
          <w:tcPr/>
          <w:p w:rsidR="00000000" w:rsidDel="00000000" w:rsidP="00000000" w:rsidRDefault="00000000" w:rsidRPr="00000000" w14:paraId="0000000A">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Date of Re-Review: </w:t>
            </w:r>
          </w:p>
          <w:p w:rsidR="00000000" w:rsidDel="00000000" w:rsidP="00000000" w:rsidRDefault="00000000" w:rsidRPr="00000000" w14:paraId="0000000B">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2023-2024</w:t>
            </w:r>
          </w:p>
        </w:tc>
        <w:tc>
          <w:tcPr/>
          <w:p w:rsidR="00000000" w:rsidDel="00000000" w:rsidP="00000000" w:rsidRDefault="00000000" w:rsidRPr="00000000" w14:paraId="0000000C">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Date Approved by Board of Directors: </w:t>
            </w:r>
          </w:p>
          <w:p w:rsidR="00000000" w:rsidDel="00000000" w:rsidP="00000000" w:rsidRDefault="00000000" w:rsidRPr="00000000" w14:paraId="0000000D">
            <w:pPr>
              <w:spacing w:line="259"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01/18/2022</w:t>
            </w:r>
          </w:p>
        </w:tc>
      </w:tr>
    </w:tbl>
    <w:p w:rsidR="00000000" w:rsidDel="00000000" w:rsidP="00000000" w:rsidRDefault="00000000" w:rsidRPr="00000000" w14:paraId="0000000E">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The purpose of this policy is to set forth NEW MILLENNIUM ACADEMY’s (NMA) intention to transmit educational records to a student’s new school as required by law.</w:t>
      </w:r>
      <w:r w:rsidDel="00000000" w:rsidR="00000000" w:rsidRPr="00000000">
        <w:rPr>
          <w:rtl w:val="0"/>
        </w:rPr>
      </w:r>
    </w:p>
    <w:p w:rsidR="00000000" w:rsidDel="00000000" w:rsidP="00000000" w:rsidRDefault="00000000" w:rsidRPr="00000000" w14:paraId="00000011">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It is the policy of NMA to establish a policy of transferring educational records that complies with the requirements of state law.</w:t>
      </w:r>
    </w:p>
    <w:p w:rsidR="00000000" w:rsidDel="00000000" w:rsidP="00000000" w:rsidRDefault="00000000" w:rsidRPr="00000000" w14:paraId="00000013">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TRANSFER OF RECORDS TO SCHOOL OF ENROLLMENT</w:t>
      </w:r>
    </w:p>
    <w:p w:rsidR="00000000" w:rsidDel="00000000" w:rsidP="00000000" w:rsidRDefault="00000000" w:rsidRPr="00000000" w14:paraId="00000014">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Upon request or in writing, NMA will transmit a student's educational records, within ten business days of the request, to the school district, charter school, or nonpublic school in which the student is enrolling. </w:t>
      </w:r>
    </w:p>
    <w:p w:rsidR="00000000" w:rsidDel="00000000" w:rsidP="00000000" w:rsidRDefault="00000000" w:rsidRPr="00000000" w14:paraId="00000015">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transmitted records will include information about any formal suspension, expulsion, and exclusion action under the Minnesota Pupil Fair Dismissal Act.  If the school has received from the court any disposition order which adjudicates the student as delinquent for committing an illegal act on school district property or for certain other illegal acts as set forth in Minn. Stat. §260B.171, subd. 3, the disposition order must also be included in the transmitted records.    </w:t>
      </w:r>
    </w:p>
    <w:p w:rsidR="00000000" w:rsidDel="00000000" w:rsidP="00000000" w:rsidRDefault="00000000" w:rsidRPr="00000000" w14:paraId="00000016">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As part of its annual notice under the Family Educational Rights and Privacy Act (FERPA), NMA will notify parents that formal disciplinary records will be included in the records sent to the new school. </w:t>
      </w:r>
    </w:p>
    <w:p w:rsidR="00000000" w:rsidDel="00000000" w:rsidP="00000000" w:rsidRDefault="00000000" w:rsidRPr="00000000" w14:paraId="00000017">
      <w:pPr>
        <w:numPr>
          <w:ilvl w:val="1"/>
          <w:numId w:val="1"/>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Upon request or in writing, NMA will provide the parent with a copy of the education records which have been transmitted and provide an opportunity for a hearing to challenge the content of those records.    </w:t>
      </w:r>
    </w:p>
    <w:p w:rsidR="00000000" w:rsidDel="00000000" w:rsidP="00000000" w:rsidRDefault="00000000" w:rsidRPr="00000000" w14:paraId="00000018">
      <w:pPr>
        <w:numPr>
          <w:ilvl w:val="0"/>
          <w:numId w:val="1"/>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LEGAL REFERENCES </w:t>
      </w:r>
    </w:p>
    <w:p w:rsidR="00000000" w:rsidDel="00000000" w:rsidP="00000000" w:rsidRDefault="00000000" w:rsidRPr="00000000" w14:paraId="00000019">
      <w:pPr>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124E.03 (Charter Schools – Applicable Law)</w:t>
      </w:r>
    </w:p>
    <w:p w:rsidR="00000000" w:rsidDel="00000000" w:rsidP="00000000" w:rsidRDefault="00000000" w:rsidRPr="00000000" w14:paraId="0000001A">
      <w:pPr>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Ch. 13 (Government Data Practices Act)</w:t>
      </w:r>
    </w:p>
    <w:p w:rsidR="00000000" w:rsidDel="00000000" w:rsidP="00000000" w:rsidRDefault="00000000" w:rsidRPr="00000000" w14:paraId="0000001B">
      <w:pPr>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120A.22, subd. 7 (Compulsory Instruction – Transfer of Educational Records)</w:t>
      </w:r>
    </w:p>
    <w:p w:rsidR="00000000" w:rsidDel="00000000" w:rsidP="00000000" w:rsidRDefault="00000000" w:rsidRPr="00000000" w14:paraId="0000001C">
      <w:pPr>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121A.40-121A.56 (Pupil Fair Dismissal Act)</w:t>
      </w:r>
    </w:p>
    <w:p w:rsidR="00000000" w:rsidDel="00000000" w:rsidP="00000000" w:rsidRDefault="00000000" w:rsidRPr="00000000" w14:paraId="0000001D">
      <w:pPr>
        <w:spacing w:line="240" w:lineRule="auto"/>
        <w:ind w:left="360" w:firstLine="0"/>
        <w:jc w:val="both"/>
        <w:rPr>
          <w:rFonts w:ascii="Raleway" w:cs="Raleway" w:eastAsia="Raleway" w:hAnsi="Raleway"/>
        </w:rPr>
      </w:pPr>
      <w:r w:rsidDel="00000000" w:rsidR="00000000" w:rsidRPr="00000000">
        <w:rPr>
          <w:rFonts w:ascii="Quincy CF" w:cs="Quincy CF" w:eastAsia="Quincy CF" w:hAnsi="Quincy CF"/>
          <w:rtl w:val="0"/>
        </w:rPr>
        <w:t xml:space="preserve">Minn. Stat. § 121A.75 (Sharing Disposition Order and Peace Officer Records)</w:t>
      </w: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ncy CF"/>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24">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1F">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0">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1">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2">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