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118</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SURVEILLANCE</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01/18/2022</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01/18/2022</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2024-2025</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01/18/2022</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440" w:hanging="360"/>
        <w:jc w:val="both"/>
        <w:rPr/>
      </w:pPr>
      <w:r w:rsidDel="00000000" w:rsidR="00000000" w:rsidRPr="00000000">
        <w:rPr>
          <w:rtl w:val="0"/>
        </w:rPr>
        <w:t xml:space="preserve">Maintaining the health, welfare, and safety of students, staff, and visitors while on school district property and the protection of school district property are important functions of NEW MILLENNIUM ACADEMY (NMA). The behavior of individuals who come on to school property is a significant factor in maintaining order and discipline and protecting scholars, staff, visitors, and school property. The school board recognizes the value of video/electronic surveillance systems in monitoring activity on school property in furtherance of protecting the health, welfare, and safety of scholars, staff, visitors, and school property.</w:t>
      </w: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b w:val="1"/>
        </w:rPr>
      </w:pPr>
      <w:r w:rsidDel="00000000" w:rsidR="00000000" w:rsidRPr="00000000">
        <w:rPr>
          <w:b w:val="1"/>
          <w:rtl w:val="0"/>
        </w:rPr>
        <w:t xml:space="preserve">SAFETY &amp; SECURITY </w:t>
      </w:r>
    </w:p>
    <w:p w:rsidR="00000000" w:rsidDel="00000000" w:rsidP="00000000" w:rsidRDefault="00000000" w:rsidRPr="00000000" w14:paraId="00000012">
      <w:pPr>
        <w:numPr>
          <w:ilvl w:val="1"/>
          <w:numId w:val="1"/>
        </w:numPr>
        <w:spacing w:line="240" w:lineRule="auto"/>
        <w:ind w:left="1440" w:hanging="360"/>
        <w:jc w:val="both"/>
        <w:rPr/>
      </w:pPr>
      <w:r w:rsidDel="00000000" w:rsidR="00000000" w:rsidRPr="00000000">
        <w:rPr>
          <w:rtl w:val="0"/>
        </w:rPr>
        <w:t xml:space="preserve">Placement</w:t>
      </w:r>
    </w:p>
    <w:p w:rsidR="00000000" w:rsidDel="00000000" w:rsidP="00000000" w:rsidRDefault="00000000" w:rsidRPr="00000000" w14:paraId="00000013">
      <w:pPr>
        <w:numPr>
          <w:ilvl w:val="2"/>
          <w:numId w:val="1"/>
        </w:numPr>
        <w:spacing w:line="240" w:lineRule="auto"/>
        <w:ind w:left="2160" w:hanging="180"/>
        <w:jc w:val="both"/>
        <w:rPr/>
      </w:pPr>
      <w:r w:rsidDel="00000000" w:rsidR="00000000" w:rsidRPr="00000000">
        <w:rPr>
          <w:rtl w:val="0"/>
        </w:rPr>
        <w:t xml:space="preserve">School district buildings and grounds may be equipped with video cameras.</w:t>
      </w:r>
    </w:p>
    <w:p w:rsidR="00000000" w:rsidDel="00000000" w:rsidP="00000000" w:rsidRDefault="00000000" w:rsidRPr="00000000" w14:paraId="00000014">
      <w:pPr>
        <w:numPr>
          <w:ilvl w:val="2"/>
          <w:numId w:val="1"/>
        </w:numPr>
        <w:spacing w:line="240" w:lineRule="auto"/>
        <w:ind w:left="2160" w:hanging="180"/>
        <w:jc w:val="both"/>
        <w:rPr/>
      </w:pPr>
      <w:r w:rsidDel="00000000" w:rsidR="00000000" w:rsidRPr="00000000">
        <w:rPr>
          <w:rtl w:val="0"/>
        </w:rPr>
        <w:t xml:space="preserve">Video surveillance may occur in any school district building or on any school district property.</w:t>
      </w:r>
    </w:p>
    <w:p w:rsidR="00000000" w:rsidDel="00000000" w:rsidP="00000000" w:rsidRDefault="00000000" w:rsidRPr="00000000" w14:paraId="00000015">
      <w:pPr>
        <w:numPr>
          <w:ilvl w:val="2"/>
          <w:numId w:val="1"/>
        </w:numPr>
        <w:spacing w:line="240" w:lineRule="auto"/>
        <w:ind w:left="2160" w:hanging="180"/>
        <w:jc w:val="both"/>
        <w:rPr/>
      </w:pPr>
      <w:r w:rsidDel="00000000" w:rsidR="00000000" w:rsidRPr="00000000">
        <w:rPr>
          <w:rtl w:val="0"/>
        </w:rPr>
        <w:t xml:space="preserve">Video surveillance will normally not be used in bathrooms or locker rooms, although these areas may be placed under surveillance by individuals of the same sex as the occupants of the bathrooms or locker rooms. </w:t>
      </w:r>
    </w:p>
    <w:p w:rsidR="00000000" w:rsidDel="00000000" w:rsidP="00000000" w:rsidRDefault="00000000" w:rsidRPr="00000000" w14:paraId="00000016">
      <w:pPr>
        <w:numPr>
          <w:ilvl w:val="1"/>
          <w:numId w:val="1"/>
        </w:numPr>
        <w:spacing w:line="240" w:lineRule="auto"/>
        <w:ind w:left="1440" w:hanging="360"/>
        <w:jc w:val="both"/>
        <w:rPr/>
      </w:pPr>
      <w:r w:rsidDel="00000000" w:rsidR="00000000" w:rsidRPr="00000000">
        <w:rPr>
          <w:rtl w:val="0"/>
        </w:rPr>
        <w:t xml:space="preserve">Use of Video Recordings</w:t>
      </w:r>
    </w:p>
    <w:p w:rsidR="00000000" w:rsidDel="00000000" w:rsidP="00000000" w:rsidRDefault="00000000" w:rsidRPr="00000000" w14:paraId="00000017">
      <w:pPr>
        <w:numPr>
          <w:ilvl w:val="2"/>
          <w:numId w:val="1"/>
        </w:numPr>
        <w:spacing w:line="240" w:lineRule="auto"/>
        <w:ind w:left="2160" w:hanging="180"/>
        <w:jc w:val="both"/>
        <w:rPr/>
      </w:pPr>
      <w:r w:rsidDel="00000000" w:rsidR="00000000" w:rsidRPr="00000000">
        <w:rPr>
          <w:rtl w:val="0"/>
        </w:rPr>
        <w:t xml:space="preserve">Video recordings will be viewed by appropriate school district personnel on a random basis and/or when problems have been brought to the attention of the school district.</w:t>
      </w:r>
    </w:p>
    <w:p w:rsidR="00000000" w:rsidDel="00000000" w:rsidP="00000000" w:rsidRDefault="00000000" w:rsidRPr="00000000" w14:paraId="00000018">
      <w:pPr>
        <w:numPr>
          <w:ilvl w:val="2"/>
          <w:numId w:val="1"/>
        </w:numPr>
        <w:spacing w:line="240" w:lineRule="auto"/>
        <w:ind w:left="2160" w:hanging="180"/>
        <w:jc w:val="both"/>
        <w:rPr/>
      </w:pPr>
      <w:r w:rsidDel="00000000" w:rsidR="00000000" w:rsidRPr="00000000">
        <w:rPr>
          <w:rtl w:val="0"/>
        </w:rPr>
        <w:t xml:space="preserve">A video recording of the actions of students and/or employees may be used by the school district as evidence in any disciplinary action brought against any student or employee arising out of the student’s or employee’s conduct in school district buildings or on school grounds.</w:t>
      </w:r>
    </w:p>
    <w:p w:rsidR="00000000" w:rsidDel="00000000" w:rsidP="00000000" w:rsidRDefault="00000000" w:rsidRPr="00000000" w14:paraId="00000019">
      <w:pPr>
        <w:numPr>
          <w:ilvl w:val="2"/>
          <w:numId w:val="1"/>
        </w:numPr>
        <w:spacing w:line="240" w:lineRule="auto"/>
        <w:ind w:left="2160" w:hanging="180"/>
        <w:jc w:val="both"/>
        <w:rPr/>
      </w:pPr>
      <w:r w:rsidDel="00000000" w:rsidR="00000000" w:rsidRPr="00000000">
        <w:rPr>
          <w:rtl w:val="0"/>
        </w:rPr>
        <w:t xml:space="preserve">A video recording will be released only in conformance with the Minnesota Government Data Practices Act, Minn. Stat. Ch. 13, and the Family Educational Rights and Privacy Act, 20 U.S.C. § 1232g, and the rules and/or regulations promulgated thereunder.</w:t>
      </w:r>
    </w:p>
    <w:p w:rsidR="00000000" w:rsidDel="00000000" w:rsidP="00000000" w:rsidRDefault="00000000" w:rsidRPr="00000000" w14:paraId="0000001A">
      <w:pPr>
        <w:numPr>
          <w:ilvl w:val="3"/>
          <w:numId w:val="1"/>
        </w:numPr>
        <w:spacing w:line="240" w:lineRule="auto"/>
        <w:ind w:left="2880" w:hanging="360"/>
        <w:jc w:val="both"/>
        <w:rPr/>
      </w:pPr>
      <w:r w:rsidDel="00000000" w:rsidR="00000000" w:rsidRPr="00000000">
        <w:rPr>
          <w:rtl w:val="0"/>
        </w:rPr>
        <w:t xml:space="preserve">Written consent is required from all parent(s)/guardian(s) and adults within the classroom, or court order, in order to be released (and even in that case, faces of minor children will be redacted, or blurred via “mosaic”, absent specific court order).</w:t>
      </w:r>
    </w:p>
    <w:p w:rsidR="00000000" w:rsidDel="00000000" w:rsidP="00000000" w:rsidRDefault="00000000" w:rsidRPr="00000000" w14:paraId="0000001B">
      <w:pPr>
        <w:numPr>
          <w:ilvl w:val="2"/>
          <w:numId w:val="1"/>
        </w:numPr>
        <w:spacing w:line="240" w:lineRule="auto"/>
        <w:ind w:left="2160" w:hanging="180"/>
        <w:jc w:val="both"/>
        <w:rPr/>
      </w:pPr>
      <w:r w:rsidDel="00000000" w:rsidR="00000000" w:rsidRPr="00000000">
        <w:rPr>
          <w:rtl w:val="0"/>
        </w:rPr>
        <w:t xml:space="preserve">Neither the parent/guardian of the student that has been videotaped nor the student will be allowed to view the tape, in accordance with data privacy laws, unless the student is the only subject on the videotape or the administrator has received written permission from the parent(s)/guardian(s) of all other students on the video in question. Upon written request, the school district will provide a written summary of the taped incident(s) to a student pictured on the tape or the student's parent(s)/guardian(s).</w:t>
      </w:r>
    </w:p>
    <w:p w:rsidR="00000000" w:rsidDel="00000000" w:rsidP="00000000" w:rsidRDefault="00000000" w:rsidRPr="00000000" w14:paraId="0000001C">
      <w:pPr>
        <w:numPr>
          <w:ilvl w:val="1"/>
          <w:numId w:val="1"/>
        </w:numPr>
        <w:spacing w:line="240" w:lineRule="auto"/>
        <w:ind w:left="1440" w:hanging="360"/>
        <w:jc w:val="both"/>
        <w:rPr/>
      </w:pPr>
      <w:r w:rsidDel="00000000" w:rsidR="00000000" w:rsidRPr="00000000">
        <w:rPr>
          <w:rtl w:val="0"/>
        </w:rPr>
        <w:t xml:space="preserve">Security and Maintenance</w:t>
      </w:r>
    </w:p>
    <w:p w:rsidR="00000000" w:rsidDel="00000000" w:rsidP="00000000" w:rsidRDefault="00000000" w:rsidRPr="00000000" w14:paraId="0000001D">
      <w:pPr>
        <w:numPr>
          <w:ilvl w:val="2"/>
          <w:numId w:val="1"/>
        </w:numPr>
        <w:spacing w:line="240" w:lineRule="auto"/>
        <w:ind w:left="2160" w:hanging="180"/>
        <w:jc w:val="both"/>
        <w:rPr/>
      </w:pPr>
      <w:r w:rsidDel="00000000" w:rsidR="00000000" w:rsidRPr="00000000">
        <w:rPr>
          <w:rtl w:val="0"/>
        </w:rPr>
        <w:t xml:space="preserve">The school district shall establish appropriate security safeguards to ensure that video recordings are maintained and stored in conformance with the Minnesota Government Data Practices Act, Minn. Stat. Ch. 13, and the Family Educational Rights and Privacy Act, 20 U.S.C. § 1232g, and the rules and/or regulations promulgated thereunder.</w:t>
      </w:r>
    </w:p>
    <w:p w:rsidR="00000000" w:rsidDel="00000000" w:rsidP="00000000" w:rsidRDefault="00000000" w:rsidRPr="00000000" w14:paraId="0000001E">
      <w:pPr>
        <w:numPr>
          <w:ilvl w:val="2"/>
          <w:numId w:val="1"/>
        </w:numPr>
        <w:spacing w:line="240" w:lineRule="auto"/>
        <w:ind w:left="2160" w:hanging="180"/>
        <w:jc w:val="both"/>
        <w:rPr/>
      </w:pPr>
      <w:r w:rsidDel="00000000" w:rsidR="00000000" w:rsidRPr="00000000">
        <w:rPr>
          <w:rtl w:val="0"/>
        </w:rPr>
        <w:t xml:space="preserve">The school district shall ensure that video recordings are destroyed after 12 months of conception. </w:t>
      </w:r>
    </w:p>
    <w:p w:rsidR="00000000" w:rsidDel="00000000" w:rsidP="00000000" w:rsidRDefault="00000000" w:rsidRPr="00000000" w14:paraId="0000001F">
      <w:pPr>
        <w:numPr>
          <w:ilvl w:val="0"/>
          <w:numId w:val="1"/>
        </w:numPr>
        <w:spacing w:line="240" w:lineRule="auto"/>
        <w:ind w:left="720" w:hanging="360"/>
        <w:jc w:val="both"/>
        <w:rPr>
          <w:b w:val="1"/>
        </w:rPr>
      </w:pPr>
      <w:r w:rsidDel="00000000" w:rsidR="00000000" w:rsidRPr="00000000">
        <w:rPr>
          <w:b w:val="1"/>
          <w:rtl w:val="0"/>
        </w:rPr>
        <w:t xml:space="preserve">LEGAL REFERENCES </w:t>
      </w:r>
    </w:p>
    <w:p w:rsidR="00000000" w:rsidDel="00000000" w:rsidP="00000000" w:rsidRDefault="00000000" w:rsidRPr="00000000" w14:paraId="00000020">
      <w:pPr>
        <w:spacing w:line="240" w:lineRule="auto"/>
        <w:ind w:left="720" w:firstLine="0"/>
        <w:jc w:val="both"/>
        <w:rPr/>
      </w:pPr>
      <w:r w:rsidDel="00000000" w:rsidR="00000000" w:rsidRPr="00000000">
        <w:rPr>
          <w:rtl w:val="0"/>
        </w:rPr>
        <w:t xml:space="preserve">Minn. Stat. Ch. 13 (Minnesota Government Data Practices Act)</w:t>
      </w:r>
    </w:p>
    <w:p w:rsidR="00000000" w:rsidDel="00000000" w:rsidP="00000000" w:rsidRDefault="00000000" w:rsidRPr="00000000" w14:paraId="00000021">
      <w:pPr>
        <w:spacing w:line="240" w:lineRule="auto"/>
        <w:ind w:left="720" w:firstLine="0"/>
        <w:jc w:val="both"/>
        <w:rPr/>
      </w:pPr>
      <w:r w:rsidDel="00000000" w:rsidR="00000000" w:rsidRPr="00000000">
        <w:rPr>
          <w:rtl w:val="0"/>
        </w:rPr>
        <w:t xml:space="preserve">Minn. Stat. § 121A.585 (Notice of Recording Device)</w:t>
      </w:r>
    </w:p>
    <w:p w:rsidR="00000000" w:rsidDel="00000000" w:rsidP="00000000" w:rsidRDefault="00000000" w:rsidRPr="00000000" w14:paraId="00000022">
      <w:pPr>
        <w:spacing w:line="240" w:lineRule="auto"/>
        <w:ind w:left="720" w:firstLine="0"/>
        <w:jc w:val="both"/>
        <w:rPr/>
      </w:pPr>
      <w:r w:rsidDel="00000000" w:rsidR="00000000" w:rsidRPr="00000000">
        <w:rPr>
          <w:rtl w:val="0"/>
        </w:rPr>
        <w:t xml:space="preserve">Minn. Stat. § 138.17 (Government Records; Administration)</w:t>
      </w:r>
    </w:p>
    <w:p w:rsidR="00000000" w:rsidDel="00000000" w:rsidP="00000000" w:rsidRDefault="00000000" w:rsidRPr="00000000" w14:paraId="00000023">
      <w:pPr>
        <w:spacing w:line="240" w:lineRule="auto"/>
        <w:ind w:left="720" w:firstLine="0"/>
        <w:jc w:val="both"/>
        <w:rPr/>
      </w:pPr>
      <w:r w:rsidDel="00000000" w:rsidR="00000000" w:rsidRPr="00000000">
        <w:rPr>
          <w:rtl w:val="0"/>
        </w:rPr>
        <w:t xml:space="preserve">Minn. Stat. § 609.746 (Interference with Privacy)</w:t>
      </w:r>
    </w:p>
    <w:p w:rsidR="00000000" w:rsidDel="00000000" w:rsidP="00000000" w:rsidRDefault="00000000" w:rsidRPr="00000000" w14:paraId="00000024">
      <w:pPr>
        <w:spacing w:line="240" w:lineRule="auto"/>
        <w:ind w:left="720" w:firstLine="0"/>
        <w:jc w:val="both"/>
        <w:rPr/>
      </w:pPr>
      <w:r w:rsidDel="00000000" w:rsidR="00000000" w:rsidRPr="00000000">
        <w:rPr>
          <w:rtl w:val="0"/>
        </w:rPr>
        <w:t xml:space="preserve">20 U.S.C. § 1232g (Family Educational Rights and Privacy Act)</w:t>
      </w:r>
    </w:p>
    <w:p w:rsidR="00000000" w:rsidDel="00000000" w:rsidP="00000000" w:rsidRDefault="00000000" w:rsidRPr="00000000" w14:paraId="00000025">
      <w:pPr>
        <w:spacing w:line="240" w:lineRule="auto"/>
        <w:ind w:left="720" w:firstLine="0"/>
        <w:jc w:val="both"/>
        <w:rPr/>
      </w:pPr>
      <w:r w:rsidDel="00000000" w:rsidR="00000000" w:rsidRPr="00000000">
        <w:rPr>
          <w:rtl w:val="0"/>
        </w:rPr>
        <w:t xml:space="preserve">34 C.F.R. §§ 99.1-99.67 (Family Educational Rights and Privacy)</w:t>
      </w:r>
    </w:p>
    <w:p w:rsidR="00000000" w:rsidDel="00000000" w:rsidP="00000000" w:rsidRDefault="00000000" w:rsidRPr="00000000" w14:paraId="00000026">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D">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rFonts w:ascii="Arial" w:cs="Arial" w:eastAsia="Arial" w:hAnsi="Arial"/>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