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both"/>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05"/>
        <w:gridCol w:w="3628"/>
        <w:gridCol w:w="3117"/>
        <w:tblGridChange w:id="0">
          <w:tblGrid>
            <w:gridCol w:w="2605"/>
            <w:gridCol w:w="3628"/>
            <w:gridCol w:w="3117"/>
          </w:tblGrid>
        </w:tblGridChange>
      </w:tblGrid>
      <w:tr>
        <w:trPr>
          <w:cantSplit w:val="0"/>
          <w:tblHeader w:val="0"/>
        </w:trPr>
        <w:tc>
          <w:tcPr/>
          <w:p w:rsidR="00000000" w:rsidDel="00000000" w:rsidP="00000000" w:rsidRDefault="00000000" w:rsidRPr="00000000" w14:paraId="00000002">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Document ID</w:t>
            </w:r>
          </w:p>
          <w:p w:rsidR="00000000" w:rsidDel="00000000" w:rsidP="00000000" w:rsidRDefault="00000000" w:rsidRPr="00000000" w14:paraId="00000003">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308</w:t>
            </w:r>
          </w:p>
        </w:tc>
        <w:tc>
          <w:tcPr/>
          <w:p w:rsidR="00000000" w:rsidDel="00000000" w:rsidP="00000000" w:rsidRDefault="00000000" w:rsidRPr="00000000" w14:paraId="00000004">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Title</w:t>
            </w:r>
          </w:p>
          <w:p w:rsidR="00000000" w:rsidDel="00000000" w:rsidP="00000000" w:rsidRDefault="00000000" w:rsidRPr="00000000" w14:paraId="00000005">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MINNESOTA PARENTAL LEAVE ACT</w:t>
            </w:r>
          </w:p>
        </w:tc>
        <w:tc>
          <w:tcPr/>
          <w:p w:rsidR="00000000" w:rsidDel="00000000" w:rsidP="00000000" w:rsidRDefault="00000000" w:rsidRPr="00000000" w14:paraId="00000006">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Effective Date</w:t>
            </w:r>
          </w:p>
          <w:p w:rsidR="00000000" w:rsidDel="00000000" w:rsidP="00000000" w:rsidRDefault="00000000" w:rsidRPr="00000000" w14:paraId="00000007">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10/14/2019 </w:t>
            </w:r>
          </w:p>
        </w:tc>
      </w:tr>
      <w:tr>
        <w:trPr>
          <w:cantSplit w:val="0"/>
          <w:tblHeader w:val="0"/>
        </w:trPr>
        <w:tc>
          <w:tcPr>
            <w:tcBorders>
              <w:bottom w:color="000000" w:space="0" w:sz="4" w:val="single"/>
            </w:tcBorders>
          </w:tcPr>
          <w:p w:rsidR="00000000" w:rsidDel="00000000" w:rsidP="00000000" w:rsidRDefault="00000000" w:rsidRPr="00000000" w14:paraId="00000008">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Last Date of Review</w:t>
            </w:r>
          </w:p>
          <w:p w:rsidR="00000000" w:rsidDel="00000000" w:rsidP="00000000" w:rsidRDefault="00000000" w:rsidRPr="00000000" w14:paraId="00000009">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10/14/2019 </w:t>
            </w:r>
            <w:r w:rsidDel="00000000" w:rsidR="00000000" w:rsidRPr="00000000">
              <w:rPr>
                <w:rtl w:val="0"/>
              </w:rPr>
            </w:r>
          </w:p>
        </w:tc>
        <w:tc>
          <w:tcPr/>
          <w:p w:rsidR="00000000" w:rsidDel="00000000" w:rsidP="00000000" w:rsidRDefault="00000000" w:rsidRPr="00000000" w14:paraId="0000000A">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Date of Re-Review: </w:t>
            </w:r>
          </w:p>
          <w:p w:rsidR="00000000" w:rsidDel="00000000" w:rsidP="00000000" w:rsidRDefault="00000000" w:rsidRPr="00000000" w14:paraId="0000000B">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2023-2024</w:t>
            </w:r>
          </w:p>
        </w:tc>
        <w:tc>
          <w:tcPr/>
          <w:p w:rsidR="00000000" w:rsidDel="00000000" w:rsidP="00000000" w:rsidRDefault="00000000" w:rsidRPr="00000000" w14:paraId="0000000C">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Date Approved by Board of Directors: </w:t>
            </w:r>
          </w:p>
          <w:p w:rsidR="00000000" w:rsidDel="00000000" w:rsidP="00000000" w:rsidRDefault="00000000" w:rsidRPr="00000000" w14:paraId="0000000D">
            <w:pPr>
              <w:spacing w:line="24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10/14/2019 </w:t>
            </w:r>
            <w:r w:rsidDel="00000000" w:rsidR="00000000" w:rsidRPr="00000000">
              <w:rPr>
                <w:rtl w:val="0"/>
              </w:rPr>
            </w:r>
          </w:p>
        </w:tc>
      </w:tr>
    </w:tbl>
    <w:p w:rsidR="00000000" w:rsidDel="00000000" w:rsidP="00000000" w:rsidRDefault="00000000" w:rsidRPr="00000000" w14:paraId="0000000E">
      <w:pPr>
        <w:spacing w:line="240" w:lineRule="auto"/>
        <w:jc w:val="both"/>
        <w:rPr/>
      </w:pPr>
      <w:r w:rsidDel="00000000" w:rsidR="00000000" w:rsidRPr="00000000">
        <w:rPr>
          <w:rtl w:val="0"/>
        </w:rPr>
      </w:r>
    </w:p>
    <w:p w:rsidR="00000000" w:rsidDel="00000000" w:rsidP="00000000" w:rsidRDefault="00000000" w:rsidRPr="00000000" w14:paraId="0000000F">
      <w:pPr>
        <w:numPr>
          <w:ilvl w:val="0"/>
          <w:numId w:val="1"/>
        </w:numPr>
        <w:spacing w:line="240" w:lineRule="auto"/>
        <w:ind w:left="360"/>
        <w:jc w:val="both"/>
        <w:rPr>
          <w:b w:val="1"/>
        </w:rPr>
      </w:pPr>
      <w:r w:rsidDel="00000000" w:rsidR="00000000" w:rsidRPr="00000000">
        <w:rPr>
          <w:b w:val="1"/>
          <w:rtl w:val="0"/>
        </w:rPr>
        <w:t xml:space="preserve">PURPOSE</w:t>
      </w:r>
    </w:p>
    <w:p w:rsidR="00000000" w:rsidDel="00000000" w:rsidP="00000000" w:rsidRDefault="00000000" w:rsidRPr="00000000" w14:paraId="00000010">
      <w:pPr>
        <w:numPr>
          <w:ilvl w:val="1"/>
          <w:numId w:val="1"/>
        </w:numPr>
        <w:spacing w:line="240" w:lineRule="auto"/>
        <w:ind w:left="1080" w:hanging="360"/>
        <w:jc w:val="both"/>
        <w:rPr>
          <w:b w:val="1"/>
        </w:rPr>
      </w:pPr>
      <w:r w:rsidDel="00000000" w:rsidR="00000000" w:rsidRPr="00000000">
        <w:rPr>
          <w:rtl w:val="0"/>
        </w:rPr>
        <w:t xml:space="preserve">It is the purpose of the policy to define NEW MILLENNIUM ACADEMY’s (NMA) full compliance with state law regarding parental leaves.</w:t>
      </w:r>
    </w:p>
    <w:p w:rsidR="00000000" w:rsidDel="00000000" w:rsidP="00000000" w:rsidRDefault="00000000" w:rsidRPr="00000000" w14:paraId="00000011">
      <w:pPr>
        <w:numPr>
          <w:ilvl w:val="0"/>
          <w:numId w:val="1"/>
        </w:numPr>
        <w:spacing w:line="240" w:lineRule="auto"/>
        <w:ind w:left="360"/>
        <w:jc w:val="both"/>
        <w:rPr>
          <w:b w:val="1"/>
        </w:rPr>
      </w:pPr>
      <w:r w:rsidDel="00000000" w:rsidR="00000000" w:rsidRPr="00000000">
        <w:rPr>
          <w:b w:val="1"/>
          <w:rtl w:val="0"/>
        </w:rPr>
        <w:t xml:space="preserve">GENERAL STATEMENT OF POLICY</w:t>
      </w:r>
    </w:p>
    <w:p w:rsidR="00000000" w:rsidDel="00000000" w:rsidP="00000000" w:rsidRDefault="00000000" w:rsidRPr="00000000" w14:paraId="00000012">
      <w:pPr>
        <w:numPr>
          <w:ilvl w:val="1"/>
          <w:numId w:val="1"/>
        </w:numPr>
        <w:spacing w:line="240" w:lineRule="auto"/>
        <w:ind w:left="1080" w:hanging="360"/>
        <w:jc w:val="both"/>
        <w:rPr>
          <w:b w:val="1"/>
        </w:rPr>
      </w:pPr>
      <w:r w:rsidDel="00000000" w:rsidR="00000000" w:rsidRPr="00000000">
        <w:rPr>
          <w:rtl w:val="0"/>
        </w:rPr>
        <w:t xml:space="preserve">It is the general policy that NMA provides parental leaves of absence without pay to eligible employees who wish to take time off from work duties to fulfill family obligations relating directly to the birth or adoption of a child in accordance with the Minnesota Parental Leave Act.</w:t>
      </w:r>
    </w:p>
    <w:p w:rsidR="00000000" w:rsidDel="00000000" w:rsidP="00000000" w:rsidRDefault="00000000" w:rsidRPr="00000000" w14:paraId="00000013">
      <w:pPr>
        <w:widowControl w:val="0"/>
        <w:numPr>
          <w:ilvl w:val="0"/>
          <w:numId w:val="1"/>
        </w:numPr>
        <w:spacing w:line="240" w:lineRule="auto"/>
        <w:ind w:left="360"/>
        <w:jc w:val="both"/>
        <w:rPr>
          <w:rFonts w:ascii="Quincy CF" w:cs="Quincy CF" w:eastAsia="Quincy CF" w:hAnsi="Quincy CF"/>
        </w:rPr>
      </w:pPr>
      <w:r w:rsidDel="00000000" w:rsidR="00000000" w:rsidRPr="00000000">
        <w:rPr>
          <w:b w:val="1"/>
          <w:rtl w:val="0"/>
        </w:rPr>
        <w:t xml:space="preserve">ELIGIBILITY</w:t>
      </w:r>
    </w:p>
    <w:p w:rsidR="00000000" w:rsidDel="00000000" w:rsidP="00000000" w:rsidRDefault="00000000" w:rsidRPr="00000000" w14:paraId="00000014">
      <w:pPr>
        <w:widowControl w:val="0"/>
        <w:numPr>
          <w:ilvl w:val="1"/>
          <w:numId w:val="1"/>
        </w:numPr>
        <w:spacing w:line="240" w:lineRule="auto"/>
        <w:ind w:left="1080" w:hanging="360"/>
        <w:jc w:val="both"/>
        <w:rPr>
          <w:rFonts w:ascii="Quincy CF" w:cs="Quincy CF" w:eastAsia="Quincy CF" w:hAnsi="Quincy CF"/>
        </w:rPr>
      </w:pPr>
      <w:r w:rsidDel="00000000" w:rsidR="00000000" w:rsidRPr="00000000">
        <w:rPr>
          <w:rtl w:val="0"/>
        </w:rPr>
        <w:t xml:space="preserve">Employees who work an average number of hours per week equal to one-half full-time (i.e. at least 20 hours per week), and who have performed services for NMA for at least 12 consecutive months immediately preceding the requested leave, are eligible for parental leave as described in this policy. Eligible employees may request up to six weeks of parental leave following the birth or adoption of a child. Both parents are eligible to request parental leave. Any parental leave provided pursuant to this policy will be provided concurrently with any parental leave allowed under the Family and Medical Leave Act. </w:t>
      </w:r>
    </w:p>
    <w:p w:rsidR="00000000" w:rsidDel="00000000" w:rsidP="00000000" w:rsidRDefault="00000000" w:rsidRPr="00000000" w14:paraId="00000015">
      <w:pPr>
        <w:widowControl w:val="0"/>
        <w:numPr>
          <w:ilvl w:val="0"/>
          <w:numId w:val="1"/>
        </w:numPr>
        <w:spacing w:line="240" w:lineRule="auto"/>
        <w:ind w:left="360"/>
        <w:jc w:val="both"/>
        <w:rPr>
          <w:b w:val="1"/>
        </w:rPr>
      </w:pPr>
      <w:r w:rsidDel="00000000" w:rsidR="00000000" w:rsidRPr="00000000">
        <w:rPr>
          <w:b w:val="1"/>
          <w:rtl w:val="0"/>
        </w:rPr>
        <w:t xml:space="preserve">REQUESTING LEAVE </w:t>
      </w:r>
    </w:p>
    <w:p w:rsidR="00000000" w:rsidDel="00000000" w:rsidP="00000000" w:rsidRDefault="00000000" w:rsidRPr="00000000" w14:paraId="00000016">
      <w:pPr>
        <w:widowControl w:val="0"/>
        <w:numPr>
          <w:ilvl w:val="1"/>
          <w:numId w:val="1"/>
        </w:numPr>
        <w:spacing w:line="240" w:lineRule="auto"/>
        <w:ind w:left="1080" w:hanging="360"/>
        <w:jc w:val="both"/>
        <w:rPr/>
      </w:pPr>
      <w:r w:rsidDel="00000000" w:rsidR="00000000" w:rsidRPr="00000000">
        <w:rPr>
          <w:rtl w:val="0"/>
        </w:rPr>
        <w:t xml:space="preserve">Employees should request a parental leave from their supervisor at least 30 days before the start of the leave or as soon as they become aware of the need for leave.  Parental leave must begin no more than six weeks after the birth or adoption of a child, except that, in the case where the child must remain in the hospital longer than the mother, the leave may not begin more than six weeks after the child leaves the hospital.</w:t>
      </w:r>
    </w:p>
    <w:p w:rsidR="00000000" w:rsidDel="00000000" w:rsidP="00000000" w:rsidRDefault="00000000" w:rsidRPr="00000000" w14:paraId="00000017">
      <w:pPr>
        <w:widowControl w:val="0"/>
        <w:numPr>
          <w:ilvl w:val="1"/>
          <w:numId w:val="1"/>
        </w:numPr>
        <w:spacing w:line="240" w:lineRule="auto"/>
        <w:ind w:left="1080" w:hanging="360"/>
        <w:jc w:val="both"/>
        <w:rPr/>
      </w:pPr>
      <w:r w:rsidDel="00000000" w:rsidR="00000000" w:rsidRPr="00000000">
        <w:rPr>
          <w:rtl w:val="0"/>
        </w:rPr>
        <w:t xml:space="preserve">Parental leave is unpaid. However, employees may use any available paid time off during parental leave. Paid time off is taken as part of the six weeks of parental leave, not in addition to it.</w:t>
      </w:r>
    </w:p>
    <w:p w:rsidR="00000000" w:rsidDel="00000000" w:rsidP="00000000" w:rsidRDefault="00000000" w:rsidRPr="00000000" w14:paraId="00000018">
      <w:pPr>
        <w:widowControl w:val="0"/>
        <w:numPr>
          <w:ilvl w:val="0"/>
          <w:numId w:val="1"/>
        </w:numPr>
        <w:spacing w:line="240" w:lineRule="auto"/>
        <w:ind w:left="360"/>
        <w:jc w:val="both"/>
        <w:rPr>
          <w:b w:val="1"/>
        </w:rPr>
      </w:pPr>
      <w:r w:rsidDel="00000000" w:rsidR="00000000" w:rsidRPr="00000000">
        <w:rPr>
          <w:b w:val="1"/>
          <w:rtl w:val="0"/>
        </w:rPr>
        <w:t xml:space="preserve">INSURANCE </w:t>
      </w:r>
    </w:p>
    <w:p w:rsidR="00000000" w:rsidDel="00000000" w:rsidP="00000000" w:rsidRDefault="00000000" w:rsidRPr="00000000" w14:paraId="00000019">
      <w:pPr>
        <w:widowControl w:val="0"/>
        <w:numPr>
          <w:ilvl w:val="1"/>
          <w:numId w:val="1"/>
        </w:numPr>
        <w:spacing w:line="240" w:lineRule="auto"/>
        <w:ind w:left="1080" w:hanging="360"/>
        <w:jc w:val="both"/>
        <w:rPr>
          <w:b w:val="1"/>
        </w:rPr>
      </w:pPr>
      <w:r w:rsidDel="00000000" w:rsidR="00000000" w:rsidRPr="00000000">
        <w:rPr>
          <w:rtl w:val="0"/>
        </w:rPr>
        <w:t xml:space="preserve">Subject to the terms, conditions, and limitations of the applicable plans, health insurance benefits will be provided by NMA as long as the employee continues in paid time off status. At that time, employees will become responsible for the full costs of these benefits if they wish coverage to continue. When the employee returns from parental leave, the employee will again be eligible to participate in benefits provided by NMA according to the applicable plans.</w:t>
      </w:r>
    </w:p>
    <w:p w:rsidR="00000000" w:rsidDel="00000000" w:rsidP="00000000" w:rsidRDefault="00000000" w:rsidRPr="00000000" w14:paraId="0000001A">
      <w:pPr>
        <w:widowControl w:val="0"/>
        <w:numPr>
          <w:ilvl w:val="0"/>
          <w:numId w:val="1"/>
        </w:numPr>
        <w:spacing w:line="240" w:lineRule="auto"/>
        <w:ind w:left="360"/>
        <w:jc w:val="both"/>
        <w:rPr>
          <w:b w:val="1"/>
        </w:rPr>
      </w:pPr>
      <w:r w:rsidDel="00000000" w:rsidR="00000000" w:rsidRPr="00000000">
        <w:rPr>
          <w:b w:val="1"/>
          <w:rtl w:val="0"/>
        </w:rPr>
        <w:t xml:space="preserve">BENEFITS ACCRUAL </w:t>
      </w:r>
    </w:p>
    <w:p w:rsidR="00000000" w:rsidDel="00000000" w:rsidP="00000000" w:rsidRDefault="00000000" w:rsidRPr="00000000" w14:paraId="0000001B">
      <w:pPr>
        <w:widowControl w:val="0"/>
        <w:numPr>
          <w:ilvl w:val="1"/>
          <w:numId w:val="1"/>
        </w:numPr>
        <w:spacing w:line="240" w:lineRule="auto"/>
        <w:ind w:left="1080" w:hanging="360"/>
        <w:jc w:val="both"/>
        <w:rPr>
          <w:b w:val="1"/>
        </w:rPr>
      </w:pPr>
      <w:r w:rsidDel="00000000" w:rsidR="00000000" w:rsidRPr="00000000">
        <w:rPr>
          <w:rtl w:val="0"/>
        </w:rPr>
        <w:t xml:space="preserve">Benefit accruals will be suspended during the leave and will resume upon return to active employment.</w:t>
      </w:r>
    </w:p>
    <w:p w:rsidR="00000000" w:rsidDel="00000000" w:rsidP="00000000" w:rsidRDefault="00000000" w:rsidRPr="00000000" w14:paraId="0000001C">
      <w:pPr>
        <w:widowControl w:val="0"/>
        <w:numPr>
          <w:ilvl w:val="0"/>
          <w:numId w:val="1"/>
        </w:numPr>
        <w:spacing w:line="240" w:lineRule="auto"/>
        <w:ind w:left="360"/>
        <w:jc w:val="both"/>
        <w:rPr>
          <w:b w:val="1"/>
        </w:rPr>
      </w:pPr>
      <w:r w:rsidDel="00000000" w:rsidR="00000000" w:rsidRPr="00000000">
        <w:rPr>
          <w:b w:val="1"/>
          <w:rtl w:val="0"/>
        </w:rPr>
        <w:t xml:space="preserve">RETURNING FROM LEAVE</w:t>
      </w:r>
    </w:p>
    <w:p w:rsidR="00000000" w:rsidDel="00000000" w:rsidP="00000000" w:rsidRDefault="00000000" w:rsidRPr="00000000" w14:paraId="0000001D">
      <w:pPr>
        <w:widowControl w:val="0"/>
        <w:numPr>
          <w:ilvl w:val="1"/>
          <w:numId w:val="1"/>
        </w:numPr>
        <w:spacing w:line="240" w:lineRule="auto"/>
        <w:ind w:left="1080" w:hanging="360"/>
        <w:jc w:val="both"/>
        <w:rPr>
          <w:b w:val="1"/>
        </w:rPr>
      </w:pPr>
      <w:r w:rsidDel="00000000" w:rsidR="00000000" w:rsidRPr="00000000">
        <w:rPr>
          <w:rtl w:val="0"/>
        </w:rPr>
        <w:t xml:space="preserve">When a parental leave ends, the employee will be able to return to the same position, if it is available, or to a similar available position, at the same rate of pay, for which the employee is qualified. If an employee fails to report to work promptly at the end of the approved leave period, NMA will assume that the employee has resigned.</w:t>
      </w:r>
    </w:p>
    <w:p w:rsidR="00000000" w:rsidDel="00000000" w:rsidP="00000000" w:rsidRDefault="00000000" w:rsidRPr="00000000" w14:paraId="0000001E">
      <w:pPr>
        <w:widowControl w:val="0"/>
        <w:spacing w:line="240" w:lineRule="auto"/>
        <w:jc w:val="both"/>
        <w:rPr>
          <w:b w:val="1"/>
        </w:rPr>
        <w:sectPr>
          <w:headerReference r:id="rId6" w:type="default"/>
          <w:footerReference r:id="rId7" w:type="default"/>
          <w:pgSz w:h="15840" w:w="12240" w:orient="portrait"/>
          <w:pgMar w:bottom="1440" w:top="2160" w:left="1440" w:right="1440" w:header="720" w:footer="720"/>
          <w:pgNumType w:start="1"/>
        </w:sectPr>
      </w:pPr>
      <w:r w:rsidDel="00000000" w:rsidR="00000000" w:rsidRPr="00000000">
        <w:rPr>
          <w:b w:val="1"/>
          <w:rtl w:val="0"/>
        </w:rPr>
        <w:t xml:space="preserve">8.  LEGAL REFERENCES </w:t>
      </w:r>
    </w:p>
    <w:p w:rsidR="00000000" w:rsidDel="00000000" w:rsidP="00000000" w:rsidRDefault="00000000" w:rsidRPr="00000000" w14:paraId="0000001F">
      <w:pPr>
        <w:widowControl w:val="0"/>
        <w:spacing w:line="240" w:lineRule="auto"/>
        <w:ind w:left="360" w:firstLine="0"/>
        <w:jc w:val="both"/>
        <w:rPr/>
      </w:pPr>
      <w:r w:rsidDel="00000000" w:rsidR="00000000" w:rsidRPr="00000000">
        <w:rPr>
          <w:rtl w:val="0"/>
        </w:rPr>
        <w:t xml:space="preserve">Minn. Stat. §§181.940-944 (Minnesota Parental Leave Act)</w:t>
      </w:r>
      <w:r w:rsidDel="00000000" w:rsidR="00000000" w:rsidRPr="00000000">
        <w:rPr>
          <w:rtl w:val="0"/>
        </w:rPr>
      </w:r>
    </w:p>
    <w:sectPr>
      <w:type w:val="continuous"/>
      <w:pgSz w:h="15840" w:w="12240" w:orient="portrait"/>
      <w:pgMar w:bottom="1440" w:top="2160" w:left="1440" w:right="1440"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Quincy CF"/>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jc w:val="center"/>
      <w:rPr>
        <w:rFonts w:ascii="Merriweather" w:cs="Merriweather" w:eastAsia="Merriweather" w:hAnsi="Merriweather"/>
        <w:sz w:val="16"/>
        <w:szCs w:val="16"/>
      </w:rPr>
    </w:pPr>
    <w:r w:rsidDel="00000000" w:rsidR="00000000" w:rsidRPr="00000000">
      <w:rPr>
        <w:rFonts w:ascii="Merriweather" w:cs="Merriweather" w:eastAsia="Merriweather" w:hAnsi="Merriweather"/>
        <w:sz w:val="16"/>
        <w:szCs w:val="16"/>
        <w:rtl w:val="0"/>
      </w:rPr>
      <w:t xml:space="preserve">5105 Brooklyn Blvd., Brooklyn Center, MN 55429 | Office: (763) 235-7900 | Fax: (763) 235-7979 | www.nmaedu.org</w:t>
    </w:r>
  </w:p>
  <w:p w:rsidR="00000000" w:rsidDel="00000000" w:rsidP="00000000" w:rsidRDefault="00000000" w:rsidRPr="00000000" w14:paraId="00000026">
    <w:pPr>
      <w:rPr>
        <w:rFonts w:ascii="Merriweather" w:cs="Merriweather" w:eastAsia="Merriweather" w:hAnsi="Merriweather"/>
        <w:sz w:val="16"/>
        <w:szCs w:val="1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3076575</wp:posOffset>
          </wp:positionH>
          <wp:positionV relativeFrom="paragraph">
            <wp:posOffset>224607</wp:posOffset>
          </wp:positionV>
          <wp:extent cx="3767138" cy="380336"/>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767138" cy="380336"/>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jc w:val="right"/>
      <w:rPr/>
    </w:pPr>
    <w:r w:rsidDel="00000000" w:rsidR="00000000" w:rsidRPr="00000000">
      <w:rPr>
        <w:rFonts w:ascii="Merriweather" w:cs="Merriweather" w:eastAsia="Merriweather" w:hAnsi="Merriweather"/>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-885824</wp:posOffset>
          </wp:positionH>
          <wp:positionV relativeFrom="paragraph">
            <wp:posOffset>-219074</wp:posOffset>
          </wp:positionV>
          <wp:extent cx="5753100" cy="1200150"/>
          <wp:effectExtent b="0" l="0" r="0" t="0"/>
          <wp:wrapNone/>
          <wp:docPr id="1" name="image2.png"/>
          <a:graphic>
            <a:graphicData uri="http://schemas.openxmlformats.org/drawingml/2006/picture">
              <pic:pic>
                <pic:nvPicPr>
                  <pic:cNvPr id="0" name="image2.png"/>
                  <pic:cNvPicPr preferRelativeResize="0"/>
                </pic:nvPicPr>
                <pic:blipFill>
                  <a:blip r:embed="rId1"/>
                  <a:srcRect b="11299" l="0" r="3205" t="17514"/>
                  <a:stretch>
                    <a:fillRect/>
                  </a:stretch>
                </pic:blipFill>
                <pic:spPr>
                  <a:xfrm>
                    <a:off x="0" y="0"/>
                    <a:ext cx="5753100" cy="1200150"/>
                  </a:xfrm>
                  <a:prstGeom prst="rect"/>
                  <a:ln/>
                </pic:spPr>
              </pic:pic>
            </a:graphicData>
          </a:graphic>
        </wp:anchor>
      </w:drawing>
    </w:r>
  </w:p>
  <w:p w:rsidR="00000000" w:rsidDel="00000000" w:rsidP="00000000" w:rsidRDefault="00000000" w:rsidRPr="00000000" w14:paraId="00000021">
    <w:pPr>
      <w:jc w:val="righ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22">
    <w:pPr>
      <w:jc w:val="righ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23">
    <w:pPr>
      <w:jc w:val="righ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24">
    <w:pPr>
      <w:jc w:val="right"/>
      <w:rPr>
        <w:rFonts w:ascii="Merriweather" w:cs="Merriweather" w:eastAsia="Merriweather" w:hAnsi="Merriweather"/>
        <w:b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rFonts w:ascii="Times New Roman" w:cs="Times New Roman" w:eastAsia="Times New Roman" w:hAnsi="Times New Roman"/>
      </w:rPr>
    </w:lvl>
    <w:lvl w:ilvl="5">
      <w:start w:val="21"/>
      <w:numFmt w:val="lowerRoman"/>
      <w:lvlText w:val="%6."/>
      <w:lvlJc w:val="right"/>
      <w:pPr>
        <w:ind w:left="4140" w:hanging="360"/>
      </w:pPr>
      <w:rPr>
        <w:rFonts w:ascii="Calibri" w:cs="Calibri" w:eastAsia="Calibri" w:hAnsi="Calibri"/>
      </w:rPr>
    </w:lvl>
    <w:lvl w:ilvl="6">
      <w:start w:val="0"/>
      <w:numFmt w:val="decimal"/>
      <w:lvlText w:val="%7."/>
      <w:lvlJc w:val="left"/>
      <w:pPr>
        <w:ind w:left="4680" w:hanging="360"/>
      </w:pPr>
      <w:rPr>
        <w:rFonts w:ascii="Calibri" w:cs="Calibri" w:eastAsia="Calibri" w:hAnsi="Calibri"/>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