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-63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New Millennium Academy - District # 4143-07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2">
      <w:pPr>
        <w:spacing w:after="0" w:line="240" w:lineRule="auto"/>
        <w:ind w:left="-63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Board of Directors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-63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Board Meeting Minutes July 18, 2022</w:t>
      </w:r>
    </w:p>
    <w:p w:rsidR="00000000" w:rsidDel="00000000" w:rsidP="00000000" w:rsidRDefault="00000000" w:rsidRPr="00000000" w14:paraId="00000004">
      <w:pPr>
        <w:spacing w:line="240" w:lineRule="auto"/>
        <w:ind w:left="-630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New Millennium Academy (5105 Brooklyn Blvd. Brooklyn Center, MN  55443)</w:t>
      </w:r>
      <w:r w:rsidDel="00000000" w:rsidR="00000000" w:rsidRPr="00000000">
        <w:rPr>
          <w:rtl w:val="0"/>
        </w:rPr>
      </w:r>
    </w:p>
    <w:tbl>
      <w:tblPr>
        <w:tblStyle w:val="Table1"/>
        <w:tblW w:w="10028.0" w:type="dxa"/>
        <w:jc w:val="left"/>
        <w:tblInd w:w="-54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2333"/>
        <w:gridCol w:w="7695"/>
        <w:tblGridChange w:id="0">
          <w:tblGrid>
            <w:gridCol w:w="2333"/>
            <w:gridCol w:w="7695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Vision: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New Millennium Academy develops global leaders who transform the world.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Mission: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The New Millennium Academy Community prepares learners for life, engages them in high academic achievement, and fosters Hmong cultural pride and identity.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Board of Director   Role: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To provide leadership, set policy, and develop accountability practices that will ensure high student achievement.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MINUTES</w:t>
      </w:r>
    </w:p>
    <w:tbl>
      <w:tblPr>
        <w:tblStyle w:val="Table2"/>
        <w:tblW w:w="10260.0" w:type="dxa"/>
        <w:jc w:val="left"/>
        <w:tblInd w:w="-5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36"/>
        <w:gridCol w:w="6524"/>
        <w:tblGridChange w:id="0">
          <w:tblGrid>
            <w:gridCol w:w="3736"/>
            <w:gridCol w:w="6524"/>
          </w:tblGrid>
        </w:tblGridChange>
      </w:tblGrid>
      <w:tr>
        <w:trPr>
          <w:cantSplit w:val="0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TOPIC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MINUTES</w:t>
            </w:r>
          </w:p>
        </w:tc>
      </w:tr>
      <w:tr>
        <w:trPr>
          <w:cantSplit w:val="0"/>
          <w:trHeight w:val="728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Welcome and Call to Order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The NMA Board meeting was called to order by Chair Chonburi Lee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at 6:01 pm.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Roll Call 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vertAlign w:val="baseline"/>
                <w:rtl w:val="0"/>
              </w:rPr>
              <w:t xml:space="preserve">Board Members: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Ker Vang, Chonburi Lee, Amy Schwartz, Hlis Nelson and Tatyana Tuy.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vertAlign w:val="baseline"/>
                <w:rtl w:val="0"/>
              </w:rPr>
              <w:t xml:space="preserve">Ex-Officio: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Kevin Xiong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vertAlign w:val="baseline"/>
                <w:rtl w:val="0"/>
              </w:rPr>
              <w:t xml:space="preserve">Guests: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Andy Tran 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Jenny Abbs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vertAlign w:val="baseline"/>
                <w:rtl w:val="0"/>
              </w:rPr>
              <w:t xml:space="preserve">Public Comments: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None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vertAlign w:val="baseline"/>
                <w:rtl w:val="0"/>
              </w:rPr>
              <w:t xml:space="preserve">Call for Board Conflict of Interest Disclosures: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None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Review Agenda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Ker Vang motioned to approve the meeting agenda for July 18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, 2022. 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All voted in favor.</w:t>
            </w:r>
          </w:p>
          <w:tbl>
            <w:tblPr>
              <w:tblStyle w:val="Table3"/>
              <w:tblW w:w="3375.0" w:type="dxa"/>
              <w:jc w:val="center"/>
              <w:tblLayout w:type="fixed"/>
              <w:tblLook w:val="0400"/>
            </w:tblPr>
            <w:tblGrid>
              <w:gridCol w:w="1785"/>
              <w:gridCol w:w="1590"/>
              <w:tblGridChange w:id="0">
                <w:tblGrid>
                  <w:gridCol w:w="1785"/>
                  <w:gridCol w:w="1590"/>
                </w:tblGrid>
              </w:tblGridChange>
            </w:tblGrid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1A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Amy Schwartz 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1B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1C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Tatyana Tuy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1D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Yes 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1E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Ker Vang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1F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20">
                  <w:pPr>
                    <w:spacing w:after="0" w:line="240" w:lineRule="auto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Hlis Nelson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21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22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Chonburi Lee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23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</w:tbl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Motion passed.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All board of directors have no conflict of interest.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Consent Agenda 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Ker Vang motioned to approve the July 18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, 2022 consent agenda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with the change(s) of ‘Hli’ to ‘Hlis Nelson’ (name change) with an ‘s’ and pronounced as ‘Liz.”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All voted in favor.  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3375.0" w:type="dxa"/>
              <w:jc w:val="center"/>
              <w:tblLayout w:type="fixed"/>
              <w:tblLook w:val="0400"/>
            </w:tblPr>
            <w:tblGrid>
              <w:gridCol w:w="1785"/>
              <w:gridCol w:w="1590"/>
              <w:tblGridChange w:id="0">
                <w:tblGrid>
                  <w:gridCol w:w="1785"/>
                  <w:gridCol w:w="1590"/>
                </w:tblGrid>
              </w:tblGridChange>
            </w:tblGrid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29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Amy Schwartz 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2A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2B">
                  <w:pPr>
                    <w:spacing w:after="0" w:line="240" w:lineRule="auto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Tatyana Tuy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2C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Yes 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2D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Ker Vang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2E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2F">
                  <w:pPr>
                    <w:spacing w:after="0" w:line="240" w:lineRule="auto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Hlis Nelson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30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31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Chonburi Lee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32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</w:tbl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Motion passed.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Financial Reports and Updates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Financials were presented this month. BerganKDV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will be working on the Year End report.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Kevin Xiong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provided an update on Commodities and Bus Transporta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tion Refunds.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Jenny Abbs trained the board members on the financials.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Annual Designations 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Kevin Xiong presented the annual designations.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Chonburi Lee motioned to approve the Annual Depositories.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2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16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 voted in favor.  </w:t>
            </w:r>
          </w:p>
          <w:tbl>
            <w:tblPr>
              <w:tblStyle w:val="Table5"/>
              <w:tblW w:w="3375.0" w:type="dxa"/>
              <w:jc w:val="center"/>
              <w:tblLayout w:type="fixed"/>
              <w:tblLook w:val="0400"/>
            </w:tblPr>
            <w:tblGrid>
              <w:gridCol w:w="1785"/>
              <w:gridCol w:w="1590"/>
              <w:tblGridChange w:id="0">
                <w:tblGrid>
                  <w:gridCol w:w="1785"/>
                  <w:gridCol w:w="1590"/>
                </w:tblGrid>
              </w:tblGridChange>
            </w:tblGrid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3C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Amy Schwartz 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3D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3E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Tatyana Tuy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3F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Yes 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40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Ker Vang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41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42">
                  <w:pPr>
                    <w:spacing w:after="0" w:line="240" w:lineRule="auto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Hlis Nelson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43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44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Chonburi Lee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45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</w:tbl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2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16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Motion passed.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Ker Vang and Amy Schwartz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motioned to approve NMA to bank at the following: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2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16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Choice Bank (Main)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2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16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Charles Sc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hwab (CD)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2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16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 voted in favor.  </w:t>
            </w:r>
          </w:p>
          <w:tbl>
            <w:tblPr>
              <w:tblStyle w:val="Table6"/>
              <w:tblW w:w="3375.0" w:type="dxa"/>
              <w:jc w:val="center"/>
              <w:tblLayout w:type="fixed"/>
              <w:tblLook w:val="0400"/>
            </w:tblPr>
            <w:tblGrid>
              <w:gridCol w:w="1785"/>
              <w:gridCol w:w="1590"/>
              <w:tblGridChange w:id="0">
                <w:tblGrid>
                  <w:gridCol w:w="1785"/>
                  <w:gridCol w:w="1590"/>
                </w:tblGrid>
              </w:tblGridChange>
            </w:tblGrid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4B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Amy Schwartz 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4C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4D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Tatyana Tuy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4E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Yes 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4F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Ker Vang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50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51">
                  <w:pPr>
                    <w:spacing w:after="0" w:line="240" w:lineRule="auto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Hlis Nelson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52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53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Chonburi Lee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54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</w:tbl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2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16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Motion passed.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Amy Schwartz and Ker Vang motioned to approve the following authorized signers: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2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16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Board Chair – Chonburi Lee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2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16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Executive Director – Kevin Xiong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2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16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Treasurer – Hli Nelson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2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16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Finance Manager – Jenny Abbs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2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16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 voted in favor.</w:t>
            </w:r>
          </w:p>
          <w:tbl>
            <w:tblPr>
              <w:tblStyle w:val="Table7"/>
              <w:tblW w:w="3375.0" w:type="dxa"/>
              <w:jc w:val="center"/>
              <w:tblLayout w:type="fixed"/>
              <w:tblLook w:val="0400"/>
            </w:tblPr>
            <w:tblGrid>
              <w:gridCol w:w="1785"/>
              <w:gridCol w:w="1590"/>
              <w:tblGridChange w:id="0">
                <w:tblGrid>
                  <w:gridCol w:w="1785"/>
                  <w:gridCol w:w="1590"/>
                </w:tblGrid>
              </w:tblGridChange>
            </w:tblGrid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5C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Amy Schwartz 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5D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5E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Tatyana Tuy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5F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Yes 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60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Ker Vang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61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62">
                  <w:pPr>
                    <w:spacing w:after="0" w:line="240" w:lineRule="auto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Hlis Nelson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63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64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Chonburi Lee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65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</w:tbl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2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16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Motion passed.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Amy Schwartz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and Ker Vang motioned to approve the following the authority to make electronic fund transfer: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2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16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Board Chair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Chonburi Lee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numPr>
                <w:ilvl w:val="2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16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Executive Director – Kevin Xiong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numPr>
                <w:ilvl w:val="2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16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Treasurer – Hlis Nelson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2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16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Finance Manager – Jenny Abbs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numPr>
                <w:ilvl w:val="2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16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 voted in favor.</w:t>
            </w:r>
          </w:p>
          <w:tbl>
            <w:tblPr>
              <w:tblStyle w:val="Table8"/>
              <w:tblW w:w="3375.0" w:type="dxa"/>
              <w:jc w:val="center"/>
              <w:tblLayout w:type="fixed"/>
              <w:tblLook w:val="0400"/>
            </w:tblPr>
            <w:tblGrid>
              <w:gridCol w:w="1785"/>
              <w:gridCol w:w="1590"/>
              <w:tblGridChange w:id="0">
                <w:tblGrid>
                  <w:gridCol w:w="1785"/>
                  <w:gridCol w:w="1590"/>
                </w:tblGrid>
              </w:tblGridChange>
            </w:tblGrid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6D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Amy Schwartz 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6E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6F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Tatyana Tuy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70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Yes 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71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Ker Vang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72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73">
                  <w:pPr>
                    <w:spacing w:after="0" w:line="240" w:lineRule="auto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Hlis Nelson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74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75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Chonburi Lee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76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</w:tbl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numPr>
                <w:ilvl w:val="2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16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Motion passed.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Amy Schwartz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and Ker Vang motioned to approve the granting of administrative authority for grant administration 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the Bergan KDV team (Jenny Abbs, Halley Strain and Rose Chin)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numPr>
                <w:ilvl w:val="2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16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 voted in favor.  </w:t>
            </w:r>
          </w:p>
          <w:tbl>
            <w:tblPr>
              <w:tblStyle w:val="Table9"/>
              <w:tblW w:w="3375.0" w:type="dxa"/>
              <w:jc w:val="center"/>
              <w:tblLayout w:type="fixed"/>
              <w:tblLook w:val="0400"/>
            </w:tblPr>
            <w:tblGrid>
              <w:gridCol w:w="1785"/>
              <w:gridCol w:w="1590"/>
              <w:tblGridChange w:id="0">
                <w:tblGrid>
                  <w:gridCol w:w="1785"/>
                  <w:gridCol w:w="1590"/>
                </w:tblGrid>
              </w:tblGridChange>
            </w:tblGrid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7A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Amy Schwartz 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7B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7C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Tatyana Tuy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7D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Yes 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7E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Ker Vang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7F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80">
                  <w:pPr>
                    <w:spacing w:after="0" w:line="240" w:lineRule="auto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Hli Nelson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81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82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Chonburi Lee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83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</w:tbl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numPr>
                <w:ilvl w:val="2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16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Motion passed.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Amy Schwartz and Ker Vang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motioned to approve the administrative autho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rity to execute and update any and all Cash Management Agreements with any NMA Banks and to further grant authority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Jenny Abbs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Halley Strain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at BerganKDV to perform activities necessary to carry out bank account-related functions and electronic transfers including, but not limited to: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numPr>
                <w:ilvl w:val="2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16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Payment of: employee payroll; federal, state, and unemployment taxes (deductions and/or benefits); and other payroll related deductions and benefits (when appropriate),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numPr>
                <w:ilvl w:val="2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16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Payment of contributions to the Teachers Retirement Associations (TRA) and to the Public Employee Retirement Association (PERA) for deductions and benefits.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numPr>
                <w:ilvl w:val="2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16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Payments, including, but not limited to: building lease payments, credit card payments, and other vendor payments (when appropriate).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numPr>
                <w:ilvl w:val="2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16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Other payments authorized by the board of Directors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numPr>
                <w:ilvl w:val="2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16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Monitoring, reconciliation, and management of bank transactional activity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numPr>
                <w:ilvl w:val="2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16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Transfer of funds between the school’s bank accounts at Choice Bank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numPr>
                <w:ilvl w:val="2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16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Investment of excess funds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numPr>
                <w:ilvl w:val="2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16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Execution and release of pledge agreements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numPr>
                <w:ilvl w:val="2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16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Temporary and permanent ACH Limit Changes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numPr>
                <w:ilvl w:val="2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16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Management of Positive Pay system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numPr>
                <w:ilvl w:val="2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16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 voted in favor.  </w:t>
            </w:r>
          </w:p>
          <w:tbl>
            <w:tblPr>
              <w:tblStyle w:val="Table10"/>
              <w:tblW w:w="3375.0" w:type="dxa"/>
              <w:jc w:val="center"/>
              <w:tblLayout w:type="fixed"/>
              <w:tblLook w:val="0400"/>
            </w:tblPr>
            <w:tblGrid>
              <w:gridCol w:w="1785"/>
              <w:gridCol w:w="1590"/>
              <w:tblGridChange w:id="0">
                <w:tblGrid>
                  <w:gridCol w:w="1785"/>
                  <w:gridCol w:w="1590"/>
                </w:tblGrid>
              </w:tblGridChange>
            </w:tblGrid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91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Amy Schwartz 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92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93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Tatyana Tuy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94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Yes 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95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Ker Vang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96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97">
                  <w:pPr>
                    <w:spacing w:after="0" w:line="240" w:lineRule="auto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Hlis Nelson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98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99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Chonburi Lee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9A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</w:tbl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numPr>
                <w:ilvl w:val="2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16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Motion passed.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Amy Schwartz and Ker Vang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motioned to approve the following individuals the credit card authorizati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on of: 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numPr>
                <w:ilvl w:val="2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16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$2,000 for Thomas Thao 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numPr>
                <w:ilvl w:val="2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16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$2,000 for Hli Xiong 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numPr>
                <w:ilvl w:val="2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16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$2,000 for Mai Ka Yang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numPr>
                <w:ilvl w:val="2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16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$5,000 for Kevin Xiong 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numPr>
                <w:ilvl w:val="2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16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$15,000 for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Kalia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Lee 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numPr>
                <w:ilvl w:val="2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16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 voted in favor.  </w:t>
            </w:r>
          </w:p>
          <w:tbl>
            <w:tblPr>
              <w:tblStyle w:val="Table11"/>
              <w:tblW w:w="3375.0" w:type="dxa"/>
              <w:jc w:val="center"/>
              <w:tblLayout w:type="fixed"/>
              <w:tblLook w:val="0400"/>
            </w:tblPr>
            <w:tblGrid>
              <w:gridCol w:w="1785"/>
              <w:gridCol w:w="1590"/>
              <w:tblGridChange w:id="0">
                <w:tblGrid>
                  <w:gridCol w:w="1785"/>
                  <w:gridCol w:w="1590"/>
                </w:tblGrid>
              </w:tblGridChange>
            </w:tblGrid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A3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Amy Schwartz 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A4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A5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Tatyana Tuy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A6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Yes 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A7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Ker Vang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A8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A9">
                  <w:pPr>
                    <w:spacing w:after="0" w:line="240" w:lineRule="auto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Hli Nelson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AA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AB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Chonburi Lee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AC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</w:tbl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numPr>
                <w:ilvl w:val="2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16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Motion passed.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Amy Schwartz and Tatyana Tuy motioned to approve the MDE Designations and Titles: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numPr>
                <w:ilvl w:val="2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16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IOWA – Kevin Xiong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numPr>
                <w:ilvl w:val="2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16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IOWA Proxy – Mai Ka Yang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numPr>
                <w:ilvl w:val="2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16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Special Education Director – Kara Kerr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numPr>
                <w:ilvl w:val="2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16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Title Grant Programs Authorized Rep. - Thomas Thao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numPr>
                <w:ilvl w:val="2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16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School Attorney – Craig Kepler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numPr>
                <w:ilvl w:val="2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16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Official Newspaper – Hmong Today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numPr>
                <w:ilvl w:val="2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16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 voted in favor.  </w:t>
            </w:r>
          </w:p>
          <w:tbl>
            <w:tblPr>
              <w:tblStyle w:val="Table12"/>
              <w:tblW w:w="3375.0" w:type="dxa"/>
              <w:jc w:val="center"/>
              <w:tblLayout w:type="fixed"/>
              <w:tblLook w:val="0400"/>
            </w:tblPr>
            <w:tblGrid>
              <w:gridCol w:w="1785"/>
              <w:gridCol w:w="1590"/>
              <w:tblGridChange w:id="0">
                <w:tblGrid>
                  <w:gridCol w:w="1785"/>
                  <w:gridCol w:w="1590"/>
                </w:tblGrid>
              </w:tblGridChange>
            </w:tblGrid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B6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Amy Schwartz 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B7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B8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Tatyana Tuy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B9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Yes 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BA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Ker Vang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BB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BC">
                  <w:pPr>
                    <w:spacing w:after="0" w:line="240" w:lineRule="auto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Hlis Nelson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BD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BE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Chonburi Lee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BF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</w:tbl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numPr>
                <w:ilvl w:val="2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16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Motion passed.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Kevin Xiong presented the 2021-2022 board committees’ meeting dates and times.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Tatyana Tuy will be switching from Governance to Finance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Chonburi Lee motioned to approve the 2022-2023 board committee meeting dates and times.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 voted in favor.  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3375.0" w:type="dxa"/>
              <w:jc w:val="center"/>
              <w:tblLayout w:type="fixed"/>
              <w:tblLook w:val="0400"/>
            </w:tblPr>
            <w:tblGrid>
              <w:gridCol w:w="1785"/>
              <w:gridCol w:w="1590"/>
              <w:tblGridChange w:id="0">
                <w:tblGrid>
                  <w:gridCol w:w="1785"/>
                  <w:gridCol w:w="1590"/>
                </w:tblGrid>
              </w:tblGridChange>
            </w:tblGrid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C5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Amy Schwartz 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C6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C7">
                  <w:pPr>
                    <w:spacing w:after="0" w:line="240" w:lineRule="auto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Hlis Nelson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C8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Yes 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C9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Ker Vang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CA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CB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Tatyana Tuy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CC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CD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Chonburi Lee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CE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</w:tbl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Motion passes.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Executive Director Updates</w:t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Kevin Xiong provided an enrollment update: There are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822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over enrollment number) scholars who are currently enrolled at NMA. With an expectation of few scholars who will withdraw (naturally) from NMA brining us down to around 815-817 range.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Kevin Xiong reminded the board members about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last Equity Retreat on September 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from 5pm-8pm.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Kevin Xiong presented the 2022-2023 vendors and contracts.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DAPE contract – negotiate for a lower interest rate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Amy Schwartz and Tatyana Tuy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motioned to approve the DAPE contr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 voted in favor.  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14"/>
              <w:tblW w:w="3375.0" w:type="dxa"/>
              <w:jc w:val="center"/>
              <w:tblLayout w:type="fixed"/>
              <w:tblLook w:val="0400"/>
            </w:tblPr>
            <w:tblGrid>
              <w:gridCol w:w="1785"/>
              <w:gridCol w:w="1590"/>
              <w:tblGridChange w:id="0">
                <w:tblGrid>
                  <w:gridCol w:w="1785"/>
                  <w:gridCol w:w="1590"/>
                </w:tblGrid>
              </w:tblGridChange>
            </w:tblGrid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D7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Amy Schwartz 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D8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D9">
                  <w:pPr>
                    <w:spacing w:after="0" w:line="240" w:lineRule="auto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Hlis Nelson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DA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Yes 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DB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Ker Vang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DC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DD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Tatyana Tuy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DE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DF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Chonburi Lee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E0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</w:tbl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Motion passes.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Kevin Xiong shared that there will be a Friends of Education Boat Cruise Dinner happening in August. 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Kevin opened up the conversation with the Board of Directors about the possibility of starting a bus transportation social enterprise.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Kevin Xiong provided an update on the building expansion.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Adjourn </w:t>
            </w:r>
          </w:p>
        </w:tc>
        <w:tc>
          <w:tcPr/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Chair adjourned the meet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ing at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7:41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pm.</w:t>
            </w:r>
          </w:p>
        </w:tc>
      </w:tr>
    </w:tbl>
    <w:p w:rsidR="00000000" w:rsidDel="00000000" w:rsidP="00000000" w:rsidRDefault="00000000" w:rsidRPr="00000000" w14:paraId="000000E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008" w:top="1008" w:left="1440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